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76B89" w14:textId="6063295A" w:rsidR="0050476F" w:rsidRDefault="004D3926" w:rsidP="0050476F">
      <w:pPr>
        <w:pStyle w:val="Heading4"/>
        <w:jc w:val="center"/>
        <w:rPr>
          <w:rFonts w:cs="DecoType Naskh Swashes"/>
          <w:b/>
          <w:bCs/>
          <w:sz w:val="36"/>
          <w:szCs w:val="36"/>
          <w:u w:val="single"/>
        </w:rPr>
      </w:pPr>
      <w:r w:rsidRPr="004D3926">
        <w:rPr>
          <w:rFonts w:ascii="Calibri" w:eastAsia="Calibri" w:hAnsi="Calibri" w:cs="Arial"/>
          <w:noProof/>
          <w:sz w:val="22"/>
          <w:szCs w:val="22"/>
          <w:lang w:eastAsia="en-US" w:bidi="ar-SA"/>
        </w:rPr>
        <w:drawing>
          <wp:inline distT="0" distB="0" distL="0" distR="0" wp14:anchorId="57364CC4" wp14:editId="592BEAB2">
            <wp:extent cx="5135880" cy="937260"/>
            <wp:effectExtent l="0" t="0" r="762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001" r="8589" b="10923"/>
                    <a:stretch>
                      <a:fillRect/>
                    </a:stretch>
                  </pic:blipFill>
                  <pic:spPr bwMode="auto">
                    <a:xfrm>
                      <a:off x="0" y="0"/>
                      <a:ext cx="5135880" cy="937260"/>
                    </a:xfrm>
                    <a:prstGeom prst="rect">
                      <a:avLst/>
                    </a:prstGeom>
                    <a:noFill/>
                    <a:ln>
                      <a:noFill/>
                    </a:ln>
                    <a:extLst>
                      <a:ext uri="{53640926-AAD7-44D8-BBD7-CCE9431645EC}">
                        <a14:shadowObscured xmlns:a14="http://schemas.microsoft.com/office/drawing/2010/main"/>
                      </a:ext>
                    </a:extLst>
                  </pic:spPr>
                </pic:pic>
              </a:graphicData>
            </a:graphic>
          </wp:inline>
        </w:drawing>
      </w:r>
    </w:p>
    <w:p w14:paraId="2BD1A084" w14:textId="77777777" w:rsidR="004D3926" w:rsidRPr="004D3926" w:rsidRDefault="004D3926" w:rsidP="004D3926">
      <w:pPr>
        <w:spacing w:line="360" w:lineRule="auto"/>
        <w:jc w:val="center"/>
        <w:rPr>
          <w:rFonts w:ascii="Times New Roman" w:hAnsi="Times New Roman" w:cs="Times New Roman"/>
          <w:b/>
          <w:bCs/>
          <w:noProof/>
          <w:sz w:val="52"/>
          <w:szCs w:val="36"/>
          <w:lang w:eastAsia="en-US" w:bidi="ar-SA"/>
        </w:rPr>
      </w:pPr>
      <w:bookmarkStart w:id="0" w:name="_Hlk223945229"/>
      <w:r w:rsidRPr="004D3926">
        <w:rPr>
          <w:rFonts w:ascii="Times New Roman" w:hAnsi="Times New Roman" w:cs="Times New Roman"/>
          <w:b/>
          <w:bCs/>
          <w:noProof/>
          <w:sz w:val="52"/>
          <w:szCs w:val="36"/>
          <w:rtl/>
          <w:lang w:eastAsia="en-US" w:bidi="ar-SA"/>
        </w:rPr>
        <w:t xml:space="preserve">جلسة </w:t>
      </w:r>
      <w:r w:rsidRPr="004D3926">
        <w:rPr>
          <w:rFonts w:ascii="Times New Roman" w:hAnsi="Times New Roman" w:cs="Times New Roman" w:hint="cs"/>
          <w:b/>
          <w:bCs/>
          <w:noProof/>
          <w:sz w:val="52"/>
          <w:szCs w:val="36"/>
          <w:rtl/>
          <w:lang w:eastAsia="en-US" w:bidi="ar-SA"/>
        </w:rPr>
        <w:t>الأربعاء</w:t>
      </w:r>
      <w:r w:rsidRPr="004D3926">
        <w:rPr>
          <w:rFonts w:ascii="Times New Roman" w:hAnsi="Times New Roman" w:cs="Times New Roman"/>
          <w:b/>
          <w:bCs/>
          <w:noProof/>
          <w:sz w:val="52"/>
          <w:szCs w:val="36"/>
          <w:rtl/>
          <w:lang w:eastAsia="en-US" w:bidi="ar-SA"/>
        </w:rPr>
        <w:t xml:space="preserve"> الموافق </w:t>
      </w:r>
      <w:r w:rsidRPr="004D3926">
        <w:rPr>
          <w:rFonts w:ascii="Times New Roman" w:hAnsi="Times New Roman" w:cs="Times New Roman" w:hint="cs"/>
          <w:b/>
          <w:bCs/>
          <w:noProof/>
          <w:sz w:val="52"/>
          <w:szCs w:val="36"/>
          <w:rtl/>
          <w:lang w:eastAsia="en-US" w:bidi="ar-SA"/>
        </w:rPr>
        <w:t>11</w:t>
      </w:r>
      <w:r w:rsidRPr="004D3926">
        <w:rPr>
          <w:rFonts w:ascii="Times New Roman" w:hAnsi="Times New Roman" w:cs="Times New Roman"/>
          <w:b/>
          <w:bCs/>
          <w:noProof/>
          <w:sz w:val="52"/>
          <w:szCs w:val="36"/>
          <w:rtl/>
          <w:lang w:eastAsia="en-US" w:bidi="ar-SA"/>
        </w:rPr>
        <w:t xml:space="preserve"> من </w:t>
      </w:r>
      <w:r w:rsidRPr="004D3926">
        <w:rPr>
          <w:rFonts w:ascii="Times New Roman" w:hAnsi="Times New Roman" w:cs="Times New Roman" w:hint="cs"/>
          <w:b/>
          <w:bCs/>
          <w:noProof/>
          <w:sz w:val="52"/>
          <w:szCs w:val="36"/>
          <w:rtl/>
          <w:lang w:eastAsia="en-US" w:bidi="ar-SA"/>
        </w:rPr>
        <w:t>فبراير</w:t>
      </w:r>
      <w:r w:rsidRPr="004D3926">
        <w:rPr>
          <w:rFonts w:ascii="Times New Roman" w:hAnsi="Times New Roman" w:cs="Times New Roman"/>
          <w:b/>
          <w:bCs/>
          <w:noProof/>
          <w:sz w:val="52"/>
          <w:szCs w:val="36"/>
          <w:rtl/>
          <w:lang w:eastAsia="en-US" w:bidi="ar-SA"/>
        </w:rPr>
        <w:t xml:space="preserve"> سنة </w:t>
      </w:r>
      <w:r w:rsidRPr="004D3926">
        <w:rPr>
          <w:rFonts w:ascii="Times New Roman" w:hAnsi="Times New Roman" w:cs="Times New Roman" w:hint="cs"/>
          <w:b/>
          <w:bCs/>
          <w:noProof/>
          <w:sz w:val="52"/>
          <w:szCs w:val="36"/>
          <w:rtl/>
          <w:lang w:eastAsia="en-US" w:bidi="ar-SA"/>
        </w:rPr>
        <w:t>2026</w:t>
      </w:r>
    </w:p>
    <w:p w14:paraId="2407C038" w14:textId="77777777" w:rsidR="004D3926" w:rsidRPr="004D3926" w:rsidRDefault="004D3926" w:rsidP="004D3926">
      <w:pPr>
        <w:spacing w:line="360" w:lineRule="auto"/>
        <w:jc w:val="center"/>
        <w:rPr>
          <w:rFonts w:ascii="Times New Roman" w:hAnsi="Times New Roman" w:cs="Times New Roman"/>
          <w:noProof/>
          <w:sz w:val="32"/>
          <w:lang w:eastAsia="en-US" w:bidi="ar-SA"/>
        </w:rPr>
      </w:pPr>
      <w:r w:rsidRPr="004D3926">
        <w:rPr>
          <w:rFonts w:ascii="Times New Roman" w:hAnsi="Times New Roman" w:cs="Times New Roman"/>
          <w:noProof/>
          <w:sz w:val="32"/>
          <w:rtl/>
          <w:lang w:eastAsia="en-US" w:bidi="ar-SA"/>
        </w:rPr>
        <w:t xml:space="preserve">برئاسة السيد القاضي / </w:t>
      </w:r>
      <w:r w:rsidRPr="004D3926">
        <w:rPr>
          <w:rFonts w:ascii="Times New Roman" w:hAnsi="Times New Roman" w:cs="Times New Roman" w:hint="cs"/>
          <w:noProof/>
          <w:sz w:val="32"/>
          <w:rtl/>
          <w:lang w:eastAsia="en-US" w:bidi="ar-SA"/>
        </w:rPr>
        <w:t xml:space="preserve">داود إبراهيم أبو الشوارب </w:t>
      </w:r>
      <w:r w:rsidRPr="004D3926">
        <w:rPr>
          <w:rFonts w:ascii="Times New Roman" w:hAnsi="Times New Roman" w:cs="Times New Roman"/>
          <w:noProof/>
          <w:sz w:val="32"/>
          <w:rtl/>
          <w:lang w:eastAsia="en-US" w:bidi="ar-SA"/>
        </w:rPr>
        <w:t>"رئيس الدائرة"</w:t>
      </w:r>
    </w:p>
    <w:p w14:paraId="5865FD22" w14:textId="77777777" w:rsidR="004D3926" w:rsidRPr="004D3926" w:rsidRDefault="004D3926" w:rsidP="004D3926">
      <w:pPr>
        <w:spacing w:after="160" w:line="360" w:lineRule="auto"/>
        <w:jc w:val="center"/>
        <w:rPr>
          <w:rFonts w:ascii="Times New Roman" w:hAnsi="Times New Roman" w:cs="Times New Roman"/>
          <w:noProof/>
          <w:sz w:val="32"/>
          <w:lang w:eastAsia="en-US" w:bidi="ar-SA"/>
        </w:rPr>
      </w:pPr>
      <w:r w:rsidRPr="004D3926">
        <w:rPr>
          <w:rFonts w:ascii="Times New Roman" w:hAnsi="Times New Roman" w:cs="Times New Roman" w:hint="cs"/>
          <w:noProof/>
          <w:sz w:val="32"/>
          <w:rtl/>
          <w:lang w:eastAsia="en-US" w:bidi="ar-SA"/>
        </w:rPr>
        <w:t>وعضوية السادة القضاة / د. حسن محمد حسن هند وخالد مصطفى حسن.</w:t>
      </w:r>
    </w:p>
    <w:p w14:paraId="5BACE48E" w14:textId="77777777" w:rsidR="004D3926" w:rsidRPr="004D3926" w:rsidRDefault="004D3926" w:rsidP="004D3926">
      <w:pPr>
        <w:tabs>
          <w:tab w:val="left" w:pos="5300"/>
        </w:tabs>
        <w:spacing w:line="360" w:lineRule="auto"/>
        <w:jc w:val="center"/>
        <w:rPr>
          <w:rFonts w:ascii="Times New Roman" w:hAnsi="Times New Roman" w:cs="Times New Roman"/>
          <w:b/>
          <w:bCs/>
          <w:noProof/>
          <w:sz w:val="36"/>
          <w:szCs w:val="36"/>
          <w:lang w:eastAsia="en-US" w:bidi="ar-SA"/>
        </w:rPr>
      </w:pPr>
      <w:r w:rsidRPr="004D3926">
        <w:rPr>
          <w:rFonts w:ascii="Times New Roman" w:hAnsi="Times New Roman" w:cs="Times New Roman"/>
          <w:b/>
          <w:bCs/>
          <w:noProof/>
          <w:sz w:val="36"/>
          <w:szCs w:val="36"/>
          <w:rtl/>
          <w:lang w:eastAsia="en-US" w:bidi="ar-SA"/>
        </w:rPr>
        <w:t xml:space="preserve"> (    )</w:t>
      </w:r>
    </w:p>
    <w:p w14:paraId="12C9084F" w14:textId="5524DD34" w:rsidR="004D3926" w:rsidRPr="004D3926" w:rsidRDefault="004D3926" w:rsidP="004D3926">
      <w:pPr>
        <w:spacing w:line="360" w:lineRule="auto"/>
        <w:jc w:val="center"/>
        <w:rPr>
          <w:rFonts w:ascii="Times New Roman" w:hAnsi="Times New Roman" w:cs="Times New Roman"/>
          <w:b/>
          <w:bCs/>
          <w:noProof/>
          <w:sz w:val="36"/>
          <w:szCs w:val="36"/>
          <w:lang w:eastAsia="en-US" w:bidi="ar-SA"/>
        </w:rPr>
      </w:pPr>
      <w:r w:rsidRPr="004D3926">
        <w:rPr>
          <w:rFonts w:ascii="Times New Roman" w:hAnsi="Times New Roman" w:cs="Times New Roman"/>
          <w:b/>
          <w:bCs/>
          <w:noProof/>
          <w:sz w:val="36"/>
          <w:szCs w:val="36"/>
          <w:rtl/>
          <w:lang w:eastAsia="en-US" w:bidi="ar-SA"/>
        </w:rPr>
        <w:t xml:space="preserve">الطعن رقم </w:t>
      </w:r>
      <w:r w:rsidR="00D71232">
        <w:rPr>
          <w:rFonts w:ascii="Times New Roman" w:hAnsi="Times New Roman" w:cs="Times New Roman" w:hint="cs"/>
          <w:b/>
          <w:bCs/>
          <w:noProof/>
          <w:sz w:val="36"/>
          <w:szCs w:val="36"/>
          <w:rtl/>
          <w:lang w:eastAsia="en-US" w:bidi="ar-SA"/>
        </w:rPr>
        <w:t>19</w:t>
      </w:r>
      <w:r w:rsidRPr="004D3926">
        <w:rPr>
          <w:rFonts w:ascii="Times New Roman" w:hAnsi="Times New Roman" w:cs="Times New Roman"/>
          <w:b/>
          <w:bCs/>
          <w:noProof/>
          <w:sz w:val="36"/>
          <w:szCs w:val="36"/>
          <w:rtl/>
          <w:lang w:eastAsia="en-US" w:bidi="ar-SA"/>
        </w:rPr>
        <w:t xml:space="preserve"> لسنة </w:t>
      </w:r>
      <w:r w:rsidR="00D71232">
        <w:rPr>
          <w:rFonts w:ascii="Times New Roman" w:hAnsi="Times New Roman" w:cs="Times New Roman" w:hint="cs"/>
          <w:b/>
          <w:bCs/>
          <w:noProof/>
          <w:sz w:val="36"/>
          <w:szCs w:val="36"/>
          <w:rtl/>
          <w:lang w:eastAsia="en-US" w:bidi="ar-SA"/>
        </w:rPr>
        <w:t>2026</w:t>
      </w:r>
      <w:r w:rsidRPr="004D3926">
        <w:rPr>
          <w:rFonts w:ascii="Times New Roman" w:hAnsi="Times New Roman" w:cs="Times New Roman"/>
          <w:b/>
          <w:bCs/>
          <w:noProof/>
          <w:sz w:val="36"/>
          <w:szCs w:val="36"/>
          <w:rtl/>
          <w:lang w:eastAsia="en-US" w:bidi="ar-SA"/>
        </w:rPr>
        <w:t xml:space="preserve"> إداري</w:t>
      </w:r>
    </w:p>
    <w:p w14:paraId="455087AE" w14:textId="0BB34523" w:rsidR="004D3926" w:rsidRPr="004D3926" w:rsidRDefault="000B7F98" w:rsidP="000B7F98">
      <w:pPr>
        <w:tabs>
          <w:tab w:val="left" w:pos="3221"/>
        </w:tabs>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(1- 4) علامات تجارية "ما يعد علامة تجارية وما لا يعد كذلك" "تسجيل العلامة التجارية المشهورة</w:t>
      </w:r>
      <w:r w:rsidR="00045480">
        <w:rPr>
          <w:rFonts w:ascii="Times New Roman" w:hAnsi="Times New Roman" w:cs="Times New Roman" w:hint="cs"/>
          <w:b/>
          <w:bCs/>
          <w:sz w:val="28"/>
          <w:szCs w:val="28"/>
          <w:rtl/>
        </w:rPr>
        <w:t xml:space="preserve"> والغرض من ذلك</w:t>
      </w:r>
      <w:r>
        <w:rPr>
          <w:rFonts w:ascii="Times New Roman" w:hAnsi="Times New Roman" w:cs="Times New Roman" w:hint="cs"/>
          <w:b/>
          <w:bCs/>
          <w:sz w:val="28"/>
          <w:szCs w:val="28"/>
          <w:rtl/>
        </w:rPr>
        <w:t>".</w:t>
      </w:r>
      <w:r w:rsidR="00E45509">
        <w:rPr>
          <w:rFonts w:ascii="Times New Roman" w:hAnsi="Times New Roman" w:cs="Times New Roman" w:hint="cs"/>
          <w:b/>
          <w:bCs/>
          <w:sz w:val="28"/>
          <w:szCs w:val="28"/>
          <w:rtl/>
        </w:rPr>
        <w:t xml:space="preserve"> محكمة "محكمة الموضوع: سلطة </w:t>
      </w:r>
      <w:r w:rsidR="0086018D">
        <w:rPr>
          <w:rFonts w:ascii="Times New Roman" w:hAnsi="Times New Roman" w:cs="Times New Roman" w:hint="cs"/>
          <w:b/>
          <w:bCs/>
          <w:sz w:val="28"/>
          <w:szCs w:val="28"/>
          <w:rtl/>
        </w:rPr>
        <w:t>قاضي</w:t>
      </w:r>
      <w:r w:rsidR="00E45509">
        <w:rPr>
          <w:rFonts w:ascii="Times New Roman" w:hAnsi="Times New Roman" w:cs="Times New Roman" w:hint="cs"/>
          <w:b/>
          <w:bCs/>
          <w:sz w:val="28"/>
          <w:szCs w:val="28"/>
          <w:rtl/>
        </w:rPr>
        <w:t xml:space="preserve"> الموضوع في </w:t>
      </w:r>
      <w:r w:rsidR="0086018D">
        <w:rPr>
          <w:rFonts w:ascii="Times New Roman" w:hAnsi="Times New Roman" w:cs="Times New Roman" w:hint="cs"/>
          <w:b/>
          <w:bCs/>
          <w:sz w:val="28"/>
          <w:szCs w:val="28"/>
          <w:rtl/>
        </w:rPr>
        <w:t>تقدير</w:t>
      </w:r>
      <w:r w:rsidR="00E45509">
        <w:rPr>
          <w:rFonts w:ascii="Times New Roman" w:hAnsi="Times New Roman" w:cs="Times New Roman" w:hint="cs"/>
          <w:b/>
          <w:bCs/>
          <w:sz w:val="28"/>
          <w:szCs w:val="28"/>
          <w:rtl/>
        </w:rPr>
        <w:t xml:space="preserve"> </w:t>
      </w:r>
      <w:r w:rsidR="0086018D">
        <w:rPr>
          <w:rFonts w:ascii="Times New Roman" w:hAnsi="Times New Roman" w:cs="Times New Roman" w:hint="cs"/>
          <w:b/>
          <w:bCs/>
          <w:sz w:val="28"/>
          <w:szCs w:val="28"/>
          <w:rtl/>
        </w:rPr>
        <w:t>مدى التشابه بين علامتين تجاريتين".</w:t>
      </w:r>
    </w:p>
    <w:p w14:paraId="3D71F4E7" w14:textId="7F0EFAAA" w:rsidR="004D3926" w:rsidRDefault="000B7F98" w:rsidP="004D3926">
      <w:pPr>
        <w:tabs>
          <w:tab w:val="left" w:pos="3221"/>
        </w:tabs>
        <w:spacing w:line="360" w:lineRule="auto"/>
        <w:ind w:firstLine="630"/>
        <w:rPr>
          <w:rFonts w:ascii="Times New Roman" w:hAnsi="Times New Roman" w:cs="Times New Roman"/>
          <w:sz w:val="28"/>
          <w:szCs w:val="28"/>
          <w:rtl/>
        </w:rPr>
      </w:pPr>
      <w:r>
        <w:rPr>
          <w:rFonts w:ascii="Times New Roman" w:hAnsi="Times New Roman" w:cs="Times New Roman" w:hint="cs"/>
          <w:sz w:val="28"/>
          <w:szCs w:val="28"/>
          <w:rtl/>
        </w:rPr>
        <w:t>(1) ما يعد علامة تجارية وما لا يعد كذلك. أساسه. م 2، 3 مرسوم بقانون 36 لسنة 2021.</w:t>
      </w:r>
    </w:p>
    <w:p w14:paraId="552BB4E0" w14:textId="6A37AB82" w:rsidR="00045480" w:rsidRPr="00045480" w:rsidRDefault="00045480" w:rsidP="00045480">
      <w:pPr>
        <w:spacing w:line="360" w:lineRule="auto"/>
        <w:ind w:firstLine="630"/>
        <w:jc w:val="both"/>
        <w:rPr>
          <w:rFonts w:ascii="Times New Roman" w:hAnsi="Times New Roman" w:cs="Times New Roman"/>
          <w:sz w:val="28"/>
          <w:szCs w:val="28"/>
          <w:rtl/>
        </w:rPr>
      </w:pPr>
      <w:r w:rsidRPr="002C611A">
        <w:rPr>
          <w:rFonts w:ascii="Times New Roman" w:hAnsi="Times New Roman" w:cs="Times New Roman" w:hint="cs"/>
          <w:sz w:val="28"/>
          <w:szCs w:val="28"/>
          <w:rtl/>
        </w:rPr>
        <w:t>(</w:t>
      </w:r>
      <w:r>
        <w:rPr>
          <w:rFonts w:ascii="Times New Roman" w:hAnsi="Times New Roman" w:cs="Times New Roman" w:hint="cs"/>
          <w:sz w:val="28"/>
          <w:szCs w:val="28"/>
          <w:rtl/>
        </w:rPr>
        <w:t>2</w:t>
      </w:r>
      <w:r w:rsidRPr="002C611A">
        <w:rPr>
          <w:rFonts w:ascii="Times New Roman" w:hAnsi="Times New Roman" w:cs="Times New Roman" w:hint="cs"/>
          <w:sz w:val="28"/>
          <w:szCs w:val="28"/>
          <w:rtl/>
        </w:rPr>
        <w:t>) العلامة التجارية. وسيلة لتمييز منتجات وسلع وخدمات</w:t>
      </w:r>
      <w:r>
        <w:rPr>
          <w:rFonts w:ascii="Times New Roman" w:hAnsi="Times New Roman" w:cs="Times New Roman" w:hint="cs"/>
          <w:sz w:val="28"/>
          <w:szCs w:val="28"/>
          <w:rtl/>
        </w:rPr>
        <w:t xml:space="preserve"> تخص صاحب العلامة سواء أكان ذلك بسبب صنعها أو اختيارها أو الاتجار بها أو عرضها للبيع. المغايرة بين العلامات تحقق الغرض من رفع اللبس بين جمهور المتعاملين فلا يقعون في الخلط والتضليل. وجود تشابه بين علامة سابق تسجيلها وأخرى مطلوب تسجيلها يعد مانعاً من تسجيل العلامة الجديدة. العبرة في تمييز العلامة التجارية ومنع تشابهها هي بالصورة العامة التي تنطبع في ذهن المستهلك وتمنع الخلط لا بمجرد احتوائها على حروف أو رموز أو صور مما تحتويه العلامة الأخرى.</w:t>
      </w:r>
      <w:r w:rsidRPr="00045480">
        <w:rPr>
          <w:rFonts w:ascii="Times New Roman" w:hAnsi="Times New Roman" w:cs="Times New Roman" w:hint="cs"/>
          <w:sz w:val="28"/>
          <w:szCs w:val="28"/>
          <w:rtl/>
        </w:rPr>
        <w:t xml:space="preserve"> أساس</w:t>
      </w:r>
      <w:r>
        <w:rPr>
          <w:rFonts w:ascii="Times New Roman" w:hAnsi="Times New Roman" w:cs="Times New Roman" w:hint="cs"/>
          <w:sz w:val="28"/>
          <w:szCs w:val="28"/>
          <w:rtl/>
        </w:rPr>
        <w:t xml:space="preserve"> ذلك</w:t>
      </w:r>
      <w:r w:rsidRPr="00045480">
        <w:rPr>
          <w:rFonts w:ascii="Times New Roman" w:hAnsi="Times New Roman" w:cs="Times New Roman" w:hint="cs"/>
          <w:sz w:val="28"/>
          <w:szCs w:val="28"/>
          <w:rtl/>
        </w:rPr>
        <w:t>. م 4 مرسوم بقانون 36 لسنة 2021.</w:t>
      </w:r>
    </w:p>
    <w:p w14:paraId="66AF915B" w14:textId="5331386B" w:rsidR="00045480" w:rsidRDefault="00E45509" w:rsidP="00045480">
      <w:pPr>
        <w:spacing w:line="360" w:lineRule="auto"/>
        <w:ind w:firstLine="630"/>
        <w:jc w:val="both"/>
        <w:rPr>
          <w:rFonts w:ascii="Times New Roman" w:hAnsi="Times New Roman" w:cs="Times New Roman"/>
          <w:sz w:val="28"/>
          <w:szCs w:val="28"/>
          <w:rtl/>
        </w:rPr>
      </w:pPr>
      <w:r>
        <w:rPr>
          <w:rFonts w:ascii="Times New Roman" w:hAnsi="Times New Roman" w:cs="Times New Roman" w:hint="cs"/>
          <w:sz w:val="28"/>
          <w:szCs w:val="28"/>
          <w:rtl/>
        </w:rPr>
        <w:t xml:space="preserve">(3) </w:t>
      </w:r>
      <w:r w:rsidR="0086018D">
        <w:rPr>
          <w:rFonts w:ascii="Times New Roman" w:hAnsi="Times New Roman" w:cs="Times New Roman" w:hint="cs"/>
          <w:sz w:val="28"/>
          <w:szCs w:val="28"/>
          <w:rtl/>
        </w:rPr>
        <w:t>تقدير</w:t>
      </w:r>
      <w:r>
        <w:rPr>
          <w:rFonts w:ascii="Times New Roman" w:hAnsi="Times New Roman" w:cs="Times New Roman" w:hint="cs"/>
          <w:sz w:val="28"/>
          <w:szCs w:val="28"/>
          <w:rtl/>
        </w:rPr>
        <w:t xml:space="preserve"> مدى </w:t>
      </w:r>
      <w:r w:rsidR="0086018D">
        <w:rPr>
          <w:rFonts w:ascii="Times New Roman" w:hAnsi="Times New Roman" w:cs="Times New Roman" w:hint="cs"/>
          <w:sz w:val="28"/>
          <w:szCs w:val="28"/>
          <w:rtl/>
        </w:rPr>
        <w:t>ال</w:t>
      </w:r>
      <w:r>
        <w:rPr>
          <w:rFonts w:ascii="Times New Roman" w:hAnsi="Times New Roman" w:cs="Times New Roman" w:hint="cs"/>
          <w:sz w:val="28"/>
          <w:szCs w:val="28"/>
          <w:rtl/>
        </w:rPr>
        <w:t xml:space="preserve">تشابه </w:t>
      </w:r>
      <w:r w:rsidR="0086018D">
        <w:rPr>
          <w:rFonts w:ascii="Times New Roman" w:hAnsi="Times New Roman" w:cs="Times New Roman" w:hint="cs"/>
          <w:sz w:val="28"/>
          <w:szCs w:val="28"/>
          <w:rtl/>
        </w:rPr>
        <w:t xml:space="preserve">بين </w:t>
      </w:r>
      <w:r>
        <w:rPr>
          <w:rFonts w:ascii="Times New Roman" w:hAnsi="Times New Roman" w:cs="Times New Roman" w:hint="cs"/>
          <w:sz w:val="28"/>
          <w:szCs w:val="28"/>
          <w:rtl/>
        </w:rPr>
        <w:t>علامت</w:t>
      </w:r>
      <w:r w:rsidR="0086018D">
        <w:rPr>
          <w:rFonts w:ascii="Times New Roman" w:hAnsi="Times New Roman" w:cs="Times New Roman" w:hint="cs"/>
          <w:sz w:val="28"/>
          <w:szCs w:val="28"/>
          <w:rtl/>
        </w:rPr>
        <w:t>ين</w:t>
      </w:r>
      <w:r>
        <w:rPr>
          <w:rFonts w:ascii="Times New Roman" w:hAnsi="Times New Roman" w:cs="Times New Roman" w:hint="cs"/>
          <w:sz w:val="28"/>
          <w:szCs w:val="28"/>
          <w:rtl/>
        </w:rPr>
        <w:t xml:space="preserve"> تجاري</w:t>
      </w:r>
      <w:r w:rsidR="0086018D">
        <w:rPr>
          <w:rFonts w:ascii="Times New Roman" w:hAnsi="Times New Roman" w:cs="Times New Roman" w:hint="cs"/>
          <w:sz w:val="28"/>
          <w:szCs w:val="28"/>
          <w:rtl/>
        </w:rPr>
        <w:t>تين</w:t>
      </w:r>
      <w:r>
        <w:rPr>
          <w:rFonts w:ascii="Times New Roman" w:hAnsi="Times New Roman" w:cs="Times New Roman" w:hint="cs"/>
          <w:sz w:val="28"/>
          <w:szCs w:val="28"/>
          <w:rtl/>
        </w:rPr>
        <w:t xml:space="preserve"> </w:t>
      </w:r>
      <w:r w:rsidR="0086018D">
        <w:rPr>
          <w:rFonts w:ascii="Times New Roman" w:hAnsi="Times New Roman" w:cs="Times New Roman" w:hint="cs"/>
          <w:sz w:val="28"/>
          <w:szCs w:val="28"/>
          <w:rtl/>
        </w:rPr>
        <w:t>يفضي إلى خداع جمهور المستهلكين</w:t>
      </w:r>
      <w:r>
        <w:rPr>
          <w:rFonts w:ascii="Times New Roman" w:hAnsi="Times New Roman" w:cs="Times New Roman" w:hint="cs"/>
          <w:sz w:val="28"/>
          <w:szCs w:val="28"/>
          <w:rtl/>
        </w:rPr>
        <w:t xml:space="preserve">. </w:t>
      </w:r>
      <w:r w:rsidR="0086018D">
        <w:rPr>
          <w:rFonts w:ascii="Times New Roman" w:hAnsi="Times New Roman" w:cs="Times New Roman" w:hint="cs"/>
          <w:sz w:val="28"/>
          <w:szCs w:val="28"/>
          <w:rtl/>
        </w:rPr>
        <w:t>واقع يستقل به قاضي</w:t>
      </w:r>
      <w:r>
        <w:rPr>
          <w:rFonts w:ascii="Times New Roman" w:hAnsi="Times New Roman" w:cs="Times New Roman" w:hint="cs"/>
          <w:sz w:val="28"/>
          <w:szCs w:val="28"/>
          <w:rtl/>
        </w:rPr>
        <w:t xml:space="preserve"> الموضوع. شرطه. </w:t>
      </w:r>
      <w:r w:rsidR="0086018D">
        <w:rPr>
          <w:rFonts w:ascii="Times New Roman" w:hAnsi="Times New Roman" w:cs="Times New Roman" w:hint="cs"/>
          <w:sz w:val="28"/>
          <w:szCs w:val="28"/>
          <w:rtl/>
        </w:rPr>
        <w:t>أن يبني</w:t>
      </w:r>
      <w:r>
        <w:rPr>
          <w:rFonts w:ascii="Times New Roman" w:hAnsi="Times New Roman" w:cs="Times New Roman" w:hint="cs"/>
          <w:sz w:val="28"/>
          <w:szCs w:val="28"/>
          <w:rtl/>
        </w:rPr>
        <w:t xml:space="preserve"> حكم</w:t>
      </w:r>
      <w:r w:rsidR="0086018D">
        <w:rPr>
          <w:rFonts w:ascii="Times New Roman" w:hAnsi="Times New Roman" w:cs="Times New Roman" w:hint="cs"/>
          <w:sz w:val="28"/>
          <w:szCs w:val="28"/>
          <w:rtl/>
        </w:rPr>
        <w:t>ه</w:t>
      </w:r>
      <w:r>
        <w:rPr>
          <w:rFonts w:ascii="Times New Roman" w:hAnsi="Times New Roman" w:cs="Times New Roman" w:hint="cs"/>
          <w:sz w:val="28"/>
          <w:szCs w:val="28"/>
          <w:rtl/>
        </w:rPr>
        <w:t xml:space="preserve"> على أسباب منطقية وأدلة ثابتة في الأوراق.</w:t>
      </w:r>
    </w:p>
    <w:p w14:paraId="57EBCD99" w14:textId="77777777" w:rsidR="00E17287" w:rsidRPr="000B7F98" w:rsidRDefault="00E17287" w:rsidP="00E17287">
      <w:pPr>
        <w:spacing w:line="360" w:lineRule="auto"/>
        <w:ind w:firstLine="630"/>
        <w:jc w:val="both"/>
        <w:rPr>
          <w:rFonts w:ascii="Times New Roman" w:hAnsi="Times New Roman" w:cs="Times New Roman"/>
          <w:sz w:val="28"/>
          <w:szCs w:val="28"/>
          <w:rtl/>
        </w:rPr>
      </w:pPr>
      <w:r w:rsidRPr="00AE7B6A">
        <w:rPr>
          <w:rFonts w:ascii="Times New Roman" w:hAnsi="Times New Roman" w:cs="Times New Roman" w:hint="cs"/>
          <w:sz w:val="28"/>
          <w:szCs w:val="28"/>
          <w:rtl/>
        </w:rPr>
        <w:t xml:space="preserve">(4) ثبوت اختلاف العلامتين التجاريتين </w:t>
      </w:r>
      <w:r>
        <w:rPr>
          <w:rFonts w:ascii="Times New Roman" w:hAnsi="Times New Roman" w:cs="Times New Roman" w:hint="cs"/>
          <w:sz w:val="28"/>
          <w:szCs w:val="28"/>
          <w:rtl/>
        </w:rPr>
        <w:t xml:space="preserve">للشركة الطاعنة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كشري وحلويات السيد حنفي" </w:t>
      </w:r>
      <w:r w:rsidRPr="00E17287">
        <w:rPr>
          <w:rFonts w:ascii="Times New Roman" w:hAnsi="Times New Roman" w:cs="Times New Roman" w:hint="cs"/>
          <w:sz w:val="28"/>
          <w:szCs w:val="28"/>
          <w:rtl/>
        </w:rPr>
        <w:t>والشركة المطعون ضدها</w:t>
      </w:r>
      <w:r>
        <w:rPr>
          <w:rFonts w:ascii="Times New Roman" w:hAnsi="Times New Roman" w:cs="Times New Roman" w:hint="cs"/>
          <w:b/>
          <w:bCs/>
          <w:sz w:val="28"/>
          <w:szCs w:val="28"/>
          <w:rtl/>
        </w:rPr>
        <w:t xml:space="preserve"> "سيد حنفي" </w:t>
      </w:r>
      <w:r w:rsidRPr="00AE7B6A">
        <w:rPr>
          <w:rFonts w:ascii="Times New Roman" w:hAnsi="Times New Roman" w:cs="Times New Roman" w:hint="cs"/>
          <w:sz w:val="28"/>
          <w:szCs w:val="28"/>
          <w:rtl/>
        </w:rPr>
        <w:t xml:space="preserve">في سائر العناصر </w:t>
      </w:r>
      <w:r>
        <w:rPr>
          <w:rFonts w:ascii="Times New Roman" w:hAnsi="Times New Roman" w:cs="Times New Roman" w:hint="cs"/>
          <w:sz w:val="28"/>
          <w:szCs w:val="28"/>
          <w:rtl/>
        </w:rPr>
        <w:t>عدا</w:t>
      </w:r>
      <w:r w:rsidRPr="00AE7B6A">
        <w:rPr>
          <w:rFonts w:ascii="Times New Roman" w:hAnsi="Times New Roman" w:cs="Times New Roman" w:hint="cs"/>
          <w:sz w:val="28"/>
          <w:szCs w:val="28"/>
          <w:rtl/>
        </w:rPr>
        <w:t xml:space="preserve"> عنصر كلمة </w:t>
      </w:r>
      <w:r w:rsidRPr="00E17287">
        <w:rPr>
          <w:rFonts w:ascii="Times New Roman" w:hAnsi="Times New Roman" w:cs="Times New Roman" w:hint="cs"/>
          <w:b/>
          <w:bCs/>
          <w:sz w:val="28"/>
          <w:szCs w:val="28"/>
          <w:rtl/>
        </w:rPr>
        <w:t>"حنفي"</w:t>
      </w:r>
      <w:r w:rsidRPr="00AE7B6A">
        <w:rPr>
          <w:rFonts w:ascii="Times New Roman" w:hAnsi="Times New Roman" w:cs="Times New Roman" w:hint="cs"/>
          <w:sz w:val="28"/>
          <w:szCs w:val="28"/>
          <w:rtl/>
        </w:rPr>
        <w:t xml:space="preserve"> وهو اسم شائع لا يجوز احتكاره أو الادعاء بحق </w:t>
      </w:r>
      <w:r>
        <w:rPr>
          <w:rFonts w:ascii="Times New Roman" w:hAnsi="Times New Roman" w:cs="Times New Roman" w:hint="cs"/>
          <w:sz w:val="28"/>
          <w:szCs w:val="28"/>
          <w:rtl/>
        </w:rPr>
        <w:t>استئثاري</w:t>
      </w:r>
      <w:r w:rsidRPr="00AE7B6A">
        <w:rPr>
          <w:rFonts w:ascii="Times New Roman" w:hAnsi="Times New Roman" w:cs="Times New Roman" w:hint="cs"/>
          <w:sz w:val="28"/>
          <w:szCs w:val="28"/>
          <w:rtl/>
        </w:rPr>
        <w:t xml:space="preserve"> عليه </w:t>
      </w:r>
      <w:r>
        <w:rPr>
          <w:rFonts w:ascii="Times New Roman" w:hAnsi="Times New Roman" w:cs="Times New Roman" w:hint="cs"/>
          <w:sz w:val="28"/>
          <w:szCs w:val="28"/>
          <w:rtl/>
        </w:rPr>
        <w:t>فضلاً</w:t>
      </w:r>
      <w:r w:rsidRPr="00AE7B6A">
        <w:rPr>
          <w:rFonts w:ascii="Times New Roman" w:hAnsi="Times New Roman" w:cs="Times New Roman" w:hint="cs"/>
          <w:sz w:val="28"/>
          <w:szCs w:val="28"/>
          <w:rtl/>
        </w:rPr>
        <w:t xml:space="preserve"> </w:t>
      </w:r>
      <w:r>
        <w:rPr>
          <w:rFonts w:ascii="Times New Roman" w:hAnsi="Times New Roman" w:cs="Times New Roman" w:hint="cs"/>
          <w:sz w:val="28"/>
          <w:szCs w:val="28"/>
          <w:rtl/>
        </w:rPr>
        <w:t xml:space="preserve">عن انتفاء </w:t>
      </w:r>
      <w:r w:rsidRPr="00AE7B6A">
        <w:rPr>
          <w:rFonts w:ascii="Times New Roman" w:hAnsi="Times New Roman" w:cs="Times New Roman" w:hint="cs"/>
          <w:sz w:val="28"/>
          <w:szCs w:val="28"/>
          <w:rtl/>
        </w:rPr>
        <w:t xml:space="preserve">تصور وقوع </w:t>
      </w:r>
      <w:r>
        <w:rPr>
          <w:rFonts w:ascii="Times New Roman" w:hAnsi="Times New Roman" w:cs="Times New Roman" w:hint="cs"/>
          <w:sz w:val="28"/>
          <w:szCs w:val="28"/>
          <w:rtl/>
        </w:rPr>
        <w:t xml:space="preserve">خلط أو لبس لدى </w:t>
      </w:r>
      <w:r w:rsidRPr="00AE7B6A">
        <w:rPr>
          <w:rFonts w:ascii="Times New Roman" w:hAnsi="Times New Roman" w:cs="Times New Roman" w:hint="cs"/>
          <w:sz w:val="28"/>
          <w:szCs w:val="28"/>
          <w:rtl/>
        </w:rPr>
        <w:t xml:space="preserve">جمهور المستهلكين بينهما </w:t>
      </w:r>
      <w:r>
        <w:rPr>
          <w:rFonts w:ascii="Times New Roman" w:hAnsi="Times New Roman" w:cs="Times New Roman" w:hint="cs"/>
          <w:sz w:val="28"/>
          <w:szCs w:val="28"/>
          <w:rtl/>
        </w:rPr>
        <w:t>لاختلاف</w:t>
      </w:r>
      <w:r w:rsidRPr="00AE7B6A">
        <w:rPr>
          <w:rFonts w:ascii="Times New Roman" w:hAnsi="Times New Roman" w:cs="Times New Roman" w:hint="cs"/>
          <w:sz w:val="28"/>
          <w:szCs w:val="28"/>
          <w:rtl/>
        </w:rPr>
        <w:t xml:space="preserve"> الصورة العامة </w:t>
      </w:r>
      <w:r>
        <w:rPr>
          <w:rFonts w:ascii="Times New Roman" w:hAnsi="Times New Roman" w:cs="Times New Roman" w:hint="cs"/>
          <w:sz w:val="28"/>
          <w:szCs w:val="28"/>
          <w:rtl/>
        </w:rPr>
        <w:t>المنطبعة</w:t>
      </w:r>
      <w:r w:rsidRPr="00AE7B6A">
        <w:rPr>
          <w:rFonts w:ascii="Times New Roman" w:hAnsi="Times New Roman" w:cs="Times New Roman" w:hint="cs"/>
          <w:sz w:val="28"/>
          <w:szCs w:val="28"/>
          <w:rtl/>
        </w:rPr>
        <w:t xml:space="preserve"> في الذهن </w:t>
      </w:r>
      <w:r>
        <w:rPr>
          <w:rFonts w:ascii="Times New Roman" w:hAnsi="Times New Roman" w:cs="Times New Roman" w:hint="cs"/>
          <w:sz w:val="28"/>
          <w:szCs w:val="28"/>
          <w:rtl/>
        </w:rPr>
        <w:t>لكل منهما. مؤدى ذلك. قبول طلب تسجيل علامة الشركة الطاعنة. مخالفة الحكم المطعون فيه هذا النظر وقضاؤه برفض الدعوى بطلب إلغاء قرار لجنة التظلمات برفض طلب تسجيلها. خطأ في تطبيق القانون وفساد في الاستدلال يوجب نقضه والإحالة.</w:t>
      </w:r>
      <w:r w:rsidRPr="00AE7B6A">
        <w:rPr>
          <w:rFonts w:ascii="Times New Roman" w:hAnsi="Times New Roman" w:cs="Times New Roman" w:hint="cs"/>
          <w:sz w:val="28"/>
          <w:szCs w:val="28"/>
          <w:rtl/>
        </w:rPr>
        <w:t xml:space="preserve"> </w:t>
      </w:r>
    </w:p>
    <w:p w14:paraId="57CD21D3" w14:textId="77058494" w:rsidR="004D3926" w:rsidRPr="004D3926" w:rsidRDefault="004D3926" w:rsidP="004D3926">
      <w:pPr>
        <w:spacing w:line="360" w:lineRule="auto"/>
        <w:jc w:val="center"/>
        <w:rPr>
          <w:rFonts w:ascii="Times New Roman" w:hAnsi="Times New Roman" w:cs="Times New Roman"/>
          <w:b/>
          <w:bCs/>
          <w:noProof/>
          <w:sz w:val="44"/>
          <w:szCs w:val="28"/>
          <w:rtl/>
          <w:lang w:eastAsia="en-US" w:bidi="ar-SA"/>
        </w:rPr>
      </w:pPr>
      <w:r w:rsidRPr="004D3926">
        <w:rPr>
          <w:rFonts w:ascii="Times New Roman" w:hAnsi="Times New Roman" w:cs="Times New Roman"/>
          <w:b/>
          <w:bCs/>
          <w:noProof/>
          <w:sz w:val="44"/>
          <w:szCs w:val="28"/>
          <w:rtl/>
          <w:lang w:eastAsia="en-US" w:bidi="ar-SA"/>
        </w:rPr>
        <w:t xml:space="preserve">(الطعن رقم </w:t>
      </w:r>
      <w:r w:rsidR="00D71232">
        <w:rPr>
          <w:rFonts w:ascii="Times New Roman" w:hAnsi="Times New Roman" w:cs="Times New Roman" w:hint="cs"/>
          <w:b/>
          <w:bCs/>
          <w:noProof/>
          <w:sz w:val="44"/>
          <w:szCs w:val="28"/>
          <w:rtl/>
          <w:lang w:eastAsia="en-US" w:bidi="ar-SA"/>
        </w:rPr>
        <w:t>19</w:t>
      </w:r>
      <w:r w:rsidRPr="004D3926">
        <w:rPr>
          <w:rFonts w:ascii="Times New Roman" w:hAnsi="Times New Roman" w:cs="Times New Roman"/>
          <w:b/>
          <w:bCs/>
          <w:noProof/>
          <w:sz w:val="44"/>
          <w:szCs w:val="28"/>
          <w:rtl/>
          <w:lang w:eastAsia="en-US" w:bidi="ar-SA"/>
        </w:rPr>
        <w:t xml:space="preserve"> لسنة </w:t>
      </w:r>
      <w:r w:rsidR="00D71232">
        <w:rPr>
          <w:rFonts w:ascii="Times New Roman" w:hAnsi="Times New Roman" w:cs="Times New Roman" w:hint="cs"/>
          <w:b/>
          <w:bCs/>
          <w:noProof/>
          <w:sz w:val="44"/>
          <w:szCs w:val="28"/>
          <w:rtl/>
          <w:lang w:eastAsia="en-US" w:bidi="ar-SA"/>
        </w:rPr>
        <w:t>2026</w:t>
      </w:r>
      <w:r w:rsidRPr="004D3926">
        <w:rPr>
          <w:rFonts w:ascii="Times New Roman" w:hAnsi="Times New Roman" w:cs="Times New Roman"/>
          <w:b/>
          <w:bCs/>
          <w:noProof/>
          <w:sz w:val="44"/>
          <w:szCs w:val="28"/>
          <w:rtl/>
          <w:lang w:eastAsia="en-US" w:bidi="ar-SA"/>
        </w:rPr>
        <w:t xml:space="preserve"> إداري، جلسة </w:t>
      </w:r>
      <w:r w:rsidRPr="004D3926">
        <w:rPr>
          <w:rFonts w:ascii="Times New Roman" w:hAnsi="Times New Roman" w:cs="Times New Roman" w:hint="cs"/>
          <w:b/>
          <w:bCs/>
          <w:noProof/>
          <w:sz w:val="44"/>
          <w:szCs w:val="28"/>
          <w:rtl/>
          <w:lang w:eastAsia="en-US" w:bidi="ar-SA"/>
        </w:rPr>
        <w:t>11</w:t>
      </w:r>
      <w:r w:rsidRPr="004D3926">
        <w:rPr>
          <w:rFonts w:ascii="Times New Roman" w:hAnsi="Times New Roman" w:cs="Times New Roman"/>
          <w:b/>
          <w:bCs/>
          <w:noProof/>
          <w:sz w:val="44"/>
          <w:szCs w:val="28"/>
          <w:rtl/>
          <w:lang w:eastAsia="en-US" w:bidi="ar-SA"/>
        </w:rPr>
        <w:t>/</w:t>
      </w:r>
      <w:r w:rsidRPr="004D3926">
        <w:rPr>
          <w:rFonts w:ascii="Times New Roman" w:hAnsi="Times New Roman" w:cs="Times New Roman" w:hint="cs"/>
          <w:b/>
          <w:bCs/>
          <w:noProof/>
          <w:sz w:val="44"/>
          <w:szCs w:val="28"/>
          <w:rtl/>
          <w:lang w:eastAsia="en-US" w:bidi="ar-SA"/>
        </w:rPr>
        <w:t>2</w:t>
      </w:r>
      <w:r w:rsidRPr="004D3926">
        <w:rPr>
          <w:rFonts w:ascii="Times New Roman" w:hAnsi="Times New Roman" w:cs="Times New Roman"/>
          <w:b/>
          <w:bCs/>
          <w:noProof/>
          <w:sz w:val="44"/>
          <w:szCs w:val="28"/>
          <w:rtl/>
          <w:lang w:eastAsia="en-US" w:bidi="ar-SA"/>
        </w:rPr>
        <w:t>/</w:t>
      </w:r>
      <w:r w:rsidRPr="004D3926">
        <w:rPr>
          <w:rFonts w:ascii="Times New Roman" w:hAnsi="Times New Roman" w:cs="Times New Roman" w:hint="cs"/>
          <w:b/>
          <w:bCs/>
          <w:noProof/>
          <w:sz w:val="44"/>
          <w:szCs w:val="28"/>
          <w:rtl/>
          <w:lang w:eastAsia="en-US" w:bidi="ar-SA"/>
        </w:rPr>
        <w:t>2026</w:t>
      </w:r>
      <w:r w:rsidRPr="004D3926">
        <w:rPr>
          <w:rFonts w:ascii="Times New Roman" w:hAnsi="Times New Roman" w:cs="Times New Roman"/>
          <w:b/>
          <w:bCs/>
          <w:noProof/>
          <w:sz w:val="44"/>
          <w:szCs w:val="28"/>
          <w:rtl/>
          <w:lang w:eastAsia="en-US" w:bidi="ar-SA"/>
        </w:rPr>
        <w:t>)</w:t>
      </w:r>
    </w:p>
    <w:p w14:paraId="739788AC" w14:textId="77777777" w:rsidR="004D3926" w:rsidRDefault="004D3926" w:rsidP="004D3926">
      <w:pPr>
        <w:tabs>
          <w:tab w:val="left" w:pos="33"/>
        </w:tabs>
        <w:spacing w:line="360" w:lineRule="auto"/>
        <w:jc w:val="center"/>
        <w:rPr>
          <w:rFonts w:ascii="Times New Roman" w:hAnsi="Times New Roman" w:cs="Times New Roman"/>
          <w:b/>
          <w:bCs/>
          <w:noProof/>
          <w:sz w:val="48"/>
          <w:rtl/>
          <w:lang w:eastAsia="en-US" w:bidi="ar-SA"/>
        </w:rPr>
      </w:pPr>
      <w:r w:rsidRPr="004D3926">
        <w:rPr>
          <w:rFonts w:ascii="Times New Roman" w:hAnsi="Times New Roman" w:cs="Times New Roman"/>
          <w:b/>
          <w:bCs/>
          <w:noProof/>
          <w:sz w:val="48"/>
          <w:rtl/>
          <w:lang w:eastAsia="en-US" w:bidi="ar-SA"/>
        </w:rPr>
        <w:t>ـــــــــــــــــــــــــــــــــــ</w:t>
      </w:r>
    </w:p>
    <w:p w14:paraId="14E5FA23" w14:textId="77777777" w:rsidR="00D86AD0" w:rsidRPr="004D3926" w:rsidRDefault="00D86AD0" w:rsidP="004D3926">
      <w:pPr>
        <w:tabs>
          <w:tab w:val="left" w:pos="33"/>
        </w:tabs>
        <w:spacing w:line="360" w:lineRule="auto"/>
        <w:jc w:val="center"/>
        <w:rPr>
          <w:rFonts w:ascii="Times New Roman" w:hAnsi="Times New Roman" w:cs="Times New Roman"/>
          <w:b/>
          <w:bCs/>
          <w:noProof/>
          <w:sz w:val="48"/>
          <w:rtl/>
          <w:lang w:eastAsia="en-US" w:bidi="ar-SA"/>
        </w:rPr>
      </w:pPr>
    </w:p>
    <w:p w14:paraId="4ED9DB93" w14:textId="52B2B3CD" w:rsidR="000B7F98" w:rsidRPr="000B7F98" w:rsidRDefault="000B7F98" w:rsidP="000B7F98">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1- </w:t>
      </w:r>
      <w:r w:rsidRPr="000B7F98">
        <w:rPr>
          <w:rFonts w:ascii="Times New Roman" w:hAnsi="Times New Roman" w:cs="Times New Roman"/>
          <w:b/>
          <w:bCs/>
          <w:sz w:val="28"/>
          <w:szCs w:val="28"/>
          <w:rtl/>
        </w:rPr>
        <w:t xml:space="preserve">المقرر بنص المادتين </w:t>
      </w:r>
      <w:r>
        <w:rPr>
          <w:rFonts w:ascii="Times New Roman" w:hAnsi="Times New Roman" w:cs="Times New Roman" w:hint="cs"/>
          <w:b/>
          <w:bCs/>
          <w:sz w:val="28"/>
          <w:szCs w:val="28"/>
          <w:rtl/>
        </w:rPr>
        <w:t>(2)</w:t>
      </w:r>
      <w:r w:rsidRPr="000B7F98">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(3)</w:t>
      </w:r>
      <w:r w:rsidRPr="000B7F98">
        <w:rPr>
          <w:rFonts w:ascii="Times New Roman" w:hAnsi="Times New Roman" w:cs="Times New Roman"/>
          <w:b/>
          <w:bCs/>
          <w:sz w:val="28"/>
          <w:szCs w:val="28"/>
          <w:rtl/>
        </w:rPr>
        <w:t xml:space="preserve"> من المرسوم بقانون اتحادي رقم 36 لسنة 2021 بشأن العلامات التجارية أنه تعد علامة تجارية كل ما يأخذ شكلا مميزا من أسماء أو كلمات أو إمضاءات أو حروف أو رموز، ولا تعد علامة تجارية أو جزءاً منها ولا يجوز أن يسجل بهذا الوصف العلامة التجارية المطابقة أو المشابهة لعلامة سبق إيداعها أو تسجيلها من قبل الغير عن ذات السلع أو الخدمات أو عن سلع أو خدمات ذات صلة إذا كان استعمال العلامة المطلوب تسجيلها يولد انطباعًا بالربط بينها وبين سلع أو خدمات مالك العلامة التجارية المسجلة أو يؤدي إلى الإضرار بمصالحه. </w:t>
      </w:r>
    </w:p>
    <w:p w14:paraId="2C9584AC" w14:textId="62FAF790" w:rsidR="000B7F98" w:rsidRDefault="000B7F98" w:rsidP="00045480">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Pr="000B7F98">
        <w:rPr>
          <w:rFonts w:ascii="Times New Roman" w:hAnsi="Times New Roman" w:cs="Times New Roman"/>
          <w:b/>
          <w:bCs/>
          <w:sz w:val="28"/>
          <w:szCs w:val="28"/>
          <w:rtl/>
        </w:rPr>
        <w:t xml:space="preserve"> المقرر وفقا لنص المادة </w:t>
      </w:r>
      <w:r>
        <w:rPr>
          <w:rFonts w:ascii="Times New Roman" w:hAnsi="Times New Roman" w:cs="Times New Roman" w:hint="cs"/>
          <w:b/>
          <w:bCs/>
          <w:sz w:val="28"/>
          <w:szCs w:val="28"/>
          <w:rtl/>
        </w:rPr>
        <w:t>(4)</w:t>
      </w:r>
      <w:r w:rsidRPr="000B7F98">
        <w:rPr>
          <w:rFonts w:ascii="Times New Roman" w:hAnsi="Times New Roman" w:cs="Times New Roman"/>
          <w:b/>
          <w:bCs/>
          <w:sz w:val="28"/>
          <w:szCs w:val="28"/>
          <w:rtl/>
        </w:rPr>
        <w:t xml:space="preserve"> من مرسوم بقانون المشار إليه نصت على </w:t>
      </w:r>
      <w:r w:rsidRPr="000B7F98">
        <w:rPr>
          <w:rFonts w:ascii="Times New Roman" w:hAnsi="Times New Roman" w:cs="Times New Roman" w:hint="cs"/>
          <w:b/>
          <w:bCs/>
          <w:sz w:val="28"/>
          <w:szCs w:val="28"/>
          <w:rtl/>
        </w:rPr>
        <w:t>أنه "</w:t>
      </w:r>
      <w:r w:rsidRPr="000B7F98">
        <w:rPr>
          <w:rFonts w:ascii="Times New Roman" w:hAnsi="Times New Roman" w:cs="Times New Roman"/>
          <w:sz w:val="28"/>
          <w:szCs w:val="28"/>
          <w:rtl/>
        </w:rPr>
        <w:t>1-</w:t>
      </w:r>
      <w:r w:rsidRPr="000B7F98">
        <w:rPr>
          <w:rFonts w:ascii="Times New Roman" w:hAnsi="Times New Roman" w:cs="Times New Roman"/>
          <w:b/>
          <w:bCs/>
          <w:sz w:val="28"/>
          <w:szCs w:val="28"/>
          <w:rtl/>
        </w:rPr>
        <w:t xml:space="preserve"> لا يجوز تسجيل العلامة التجارية المشهورة التي تجاوزت شهرتها حدود البلد الذي سجلت فيه إلى البلاد الأخرى عن سلع أو خدمات مطابقة أو مشابهة إلا إذا قدم طلب بذلك من مالك العلامة التجارية المشهورة أو بموافقة منه.</w:t>
      </w:r>
      <w:r w:rsidRPr="000B7F98">
        <w:rPr>
          <w:rFonts w:ascii="Times New Roman" w:hAnsi="Times New Roman" w:cs="Times New Roman" w:hint="cs"/>
          <w:b/>
          <w:bCs/>
          <w:sz w:val="28"/>
          <w:szCs w:val="28"/>
          <w:rtl/>
        </w:rPr>
        <w:t xml:space="preserve"> </w:t>
      </w:r>
      <w:r w:rsidRPr="000B7F98">
        <w:rPr>
          <w:rFonts w:ascii="Times New Roman" w:hAnsi="Times New Roman" w:cs="Times New Roman"/>
          <w:sz w:val="28"/>
          <w:szCs w:val="28"/>
          <w:rtl/>
        </w:rPr>
        <w:t>2-</w:t>
      </w:r>
      <w:r w:rsidRPr="000B7F98">
        <w:rPr>
          <w:rFonts w:ascii="Times New Roman" w:hAnsi="Times New Roman" w:cs="Times New Roman"/>
          <w:b/>
          <w:bCs/>
          <w:sz w:val="28"/>
          <w:szCs w:val="28"/>
          <w:rtl/>
        </w:rPr>
        <w:t xml:space="preserve"> يراعى لتحديد ما إذا كانت العلامة التجارية مشهورة، مدى معرفتها لدى الجمهور المعني نتيجة ترويجها أو مدة تسجيلها أو استعمالها أو عدد البلدان التي سجلت أو اشتهرت فيها أو قيمتها أو مدى تأثيرها في ترويج السلع أو الخدمات التي تستعمل العلامة التجارية المشهورة لتمييزها.</w:t>
      </w:r>
      <w:r w:rsidRPr="000B7F98">
        <w:rPr>
          <w:rFonts w:ascii="Times New Roman" w:hAnsi="Times New Roman" w:cs="Times New Roman" w:hint="cs"/>
          <w:b/>
          <w:bCs/>
          <w:sz w:val="28"/>
          <w:szCs w:val="28"/>
          <w:rtl/>
        </w:rPr>
        <w:t xml:space="preserve"> </w:t>
      </w:r>
      <w:r w:rsidRPr="000B7F98">
        <w:rPr>
          <w:rFonts w:ascii="Times New Roman" w:hAnsi="Times New Roman" w:cs="Times New Roman"/>
          <w:sz w:val="28"/>
          <w:szCs w:val="28"/>
          <w:rtl/>
        </w:rPr>
        <w:t>3-</w:t>
      </w:r>
      <w:r w:rsidRPr="000B7F98">
        <w:rPr>
          <w:rFonts w:ascii="Times New Roman" w:hAnsi="Times New Roman" w:cs="Times New Roman"/>
          <w:b/>
          <w:bCs/>
          <w:sz w:val="28"/>
          <w:szCs w:val="28"/>
          <w:rtl/>
        </w:rPr>
        <w:t xml:space="preserve"> لا يجوز تسجيل العلامات التجارية المشهورة لتمييز سلع أو خدمات غير مطابقة أو مشابهة لتلك التي تميزها هذه العلامات في الحالتين الآتيتين:-</w:t>
      </w:r>
      <w:r w:rsidRPr="000B7F98">
        <w:rPr>
          <w:rFonts w:ascii="Times New Roman" w:hAnsi="Times New Roman" w:cs="Times New Roman" w:hint="cs"/>
          <w:b/>
          <w:bCs/>
          <w:sz w:val="28"/>
          <w:szCs w:val="28"/>
          <w:rtl/>
        </w:rPr>
        <w:t xml:space="preserve"> </w:t>
      </w:r>
      <w:r w:rsidRPr="000B7F98">
        <w:rPr>
          <w:rFonts w:ascii="Times New Roman" w:hAnsi="Times New Roman" w:cs="Times New Roman"/>
          <w:b/>
          <w:bCs/>
          <w:sz w:val="28"/>
          <w:szCs w:val="28"/>
          <w:rtl/>
        </w:rPr>
        <w:t>أ- إذا كان استخدام العلامة يدل على صلة بين السلع أو الخدمات المطلوب تمييزها وسلع أو خدمات مالك العلامة التجارية المشهورة.</w:t>
      </w:r>
      <w:r w:rsidRPr="000B7F98">
        <w:rPr>
          <w:rFonts w:ascii="Times New Roman" w:hAnsi="Times New Roman" w:cs="Times New Roman" w:hint="cs"/>
          <w:b/>
          <w:bCs/>
          <w:sz w:val="28"/>
          <w:szCs w:val="28"/>
          <w:rtl/>
        </w:rPr>
        <w:t xml:space="preserve"> </w:t>
      </w:r>
      <w:r w:rsidRPr="000B7F98">
        <w:rPr>
          <w:rFonts w:ascii="Times New Roman" w:hAnsi="Times New Roman" w:cs="Times New Roman"/>
          <w:b/>
          <w:bCs/>
          <w:sz w:val="28"/>
          <w:szCs w:val="28"/>
          <w:rtl/>
        </w:rPr>
        <w:t>ب- إذا كان استخدام العلامة من شأنه أن يؤدي إلى الإضرار بمصالح مالك العلامة التجارية المشهورة.</w:t>
      </w:r>
      <w:r w:rsidRPr="000B7F98">
        <w:rPr>
          <w:rFonts w:ascii="Times New Roman" w:hAnsi="Times New Roman" w:cs="Times New Roman" w:hint="cs"/>
          <w:b/>
          <w:bCs/>
          <w:sz w:val="28"/>
          <w:szCs w:val="28"/>
          <w:rtl/>
        </w:rPr>
        <w:t xml:space="preserve">"، </w:t>
      </w:r>
      <w:r w:rsidRPr="000B7F98">
        <w:rPr>
          <w:rFonts w:ascii="Times New Roman" w:hAnsi="Times New Roman" w:cs="Times New Roman"/>
          <w:b/>
          <w:bCs/>
          <w:sz w:val="28"/>
          <w:szCs w:val="28"/>
          <w:rtl/>
        </w:rPr>
        <w:t>مؤدى ذلك هو أن الغـرض من العلامة التجارية أن تكون وسيلة لتمييز المنتجات والسلع والخدمات التي تخص صاحب العلامة بسبب صنعها أو اختيارها أو الاتجار بها أو عرضها للبيع، ويتحقق هذا الغرض بالمغايرة بين العلامات التي تستخدم في تمييز سلعة معينة بحيث يرتفع عنها اللبس فلا يقع جمهور المستهلكين في الخلط والتضليل، وهو ما يدل على أن المشرع جعل من وجود التشابه بين العلامة السابق تسجيلها عن بضائع أو منتجات أو خدمات وبين العلامة المطلوب تسجيلها مانعًا من تسجيل العلامة الجديدة، وأنه في مجال تمييز العلامة المسجلة عن المعترض عليها لا يكتفي باحتواء العلامة على حروف أو رموز أو صور مما تحتويه العلامة الأخرى، وإنما بالصورة العامة التي تنطبع في الذهن نتيجة لتركيب هذه الحروف أو الرموز أو الصور مع بعضها، أو بالشكل الذي تبرز به علامة عن أخرى بصرف النظر عن العناصر التي تتركب منها وعما إذا كانت الواحدة تشترك في جزء أو أكثر مما تحتويه الأخرى</w:t>
      </w:r>
      <w:r>
        <w:rPr>
          <w:rFonts w:ascii="Times New Roman" w:hAnsi="Times New Roman" w:cs="Times New Roman" w:hint="cs"/>
          <w:b/>
          <w:bCs/>
          <w:sz w:val="28"/>
          <w:szCs w:val="28"/>
          <w:rtl/>
        </w:rPr>
        <w:t>.</w:t>
      </w:r>
    </w:p>
    <w:p w14:paraId="2016C459" w14:textId="77777777" w:rsidR="00D86AD0" w:rsidRDefault="00D86AD0" w:rsidP="00045480">
      <w:pPr>
        <w:spacing w:line="360" w:lineRule="auto"/>
        <w:ind w:firstLine="630"/>
        <w:jc w:val="both"/>
        <w:rPr>
          <w:rFonts w:ascii="Times New Roman" w:hAnsi="Times New Roman" w:cs="Times New Roman"/>
          <w:b/>
          <w:bCs/>
          <w:sz w:val="28"/>
          <w:szCs w:val="28"/>
          <w:rtl/>
        </w:rPr>
      </w:pPr>
    </w:p>
    <w:p w14:paraId="27386481" w14:textId="77777777" w:rsidR="00D86AD0" w:rsidRDefault="00D86AD0" w:rsidP="00045480">
      <w:pPr>
        <w:spacing w:line="360" w:lineRule="auto"/>
        <w:ind w:firstLine="630"/>
        <w:jc w:val="both"/>
        <w:rPr>
          <w:rFonts w:ascii="Times New Roman" w:hAnsi="Times New Roman" w:cs="Times New Roman"/>
          <w:b/>
          <w:bCs/>
          <w:sz w:val="28"/>
          <w:szCs w:val="28"/>
          <w:rtl/>
        </w:rPr>
      </w:pPr>
    </w:p>
    <w:p w14:paraId="6CBF5ACC" w14:textId="77777777" w:rsidR="00D86AD0" w:rsidRDefault="00D86AD0" w:rsidP="00045480">
      <w:pPr>
        <w:spacing w:line="360" w:lineRule="auto"/>
        <w:ind w:firstLine="630"/>
        <w:jc w:val="both"/>
        <w:rPr>
          <w:rFonts w:ascii="Times New Roman" w:hAnsi="Times New Roman" w:cs="Times New Roman"/>
          <w:b/>
          <w:bCs/>
          <w:sz w:val="28"/>
          <w:szCs w:val="28"/>
          <w:rtl/>
        </w:rPr>
      </w:pPr>
    </w:p>
    <w:p w14:paraId="3FB89DD7" w14:textId="77777777" w:rsidR="00D86AD0" w:rsidRDefault="00D86AD0" w:rsidP="00045480">
      <w:pPr>
        <w:spacing w:line="360" w:lineRule="auto"/>
        <w:ind w:firstLine="630"/>
        <w:jc w:val="both"/>
        <w:rPr>
          <w:rFonts w:ascii="Times New Roman" w:hAnsi="Times New Roman" w:cs="Times New Roman"/>
          <w:b/>
          <w:bCs/>
          <w:sz w:val="28"/>
          <w:szCs w:val="28"/>
          <w:rtl/>
        </w:rPr>
      </w:pPr>
    </w:p>
    <w:p w14:paraId="22E11CDB" w14:textId="77777777" w:rsidR="00D86AD0" w:rsidRDefault="00D86AD0" w:rsidP="00045480">
      <w:pPr>
        <w:spacing w:line="360" w:lineRule="auto"/>
        <w:ind w:firstLine="630"/>
        <w:jc w:val="both"/>
        <w:rPr>
          <w:rFonts w:ascii="Times New Roman" w:hAnsi="Times New Roman" w:cs="Times New Roman"/>
          <w:b/>
          <w:bCs/>
          <w:sz w:val="28"/>
          <w:szCs w:val="28"/>
          <w:rtl/>
        </w:rPr>
      </w:pPr>
    </w:p>
    <w:p w14:paraId="4074825D" w14:textId="77777777" w:rsidR="00D86AD0" w:rsidRDefault="00D86AD0" w:rsidP="00045480">
      <w:pPr>
        <w:spacing w:line="360" w:lineRule="auto"/>
        <w:ind w:firstLine="630"/>
        <w:jc w:val="both"/>
        <w:rPr>
          <w:rFonts w:ascii="Times New Roman" w:hAnsi="Times New Roman" w:cs="Times New Roman"/>
          <w:b/>
          <w:bCs/>
          <w:sz w:val="28"/>
          <w:szCs w:val="28"/>
          <w:rtl/>
        </w:rPr>
      </w:pPr>
    </w:p>
    <w:p w14:paraId="3CFDB02E" w14:textId="50BA0007" w:rsidR="00D86AD0" w:rsidRDefault="000B7F98" w:rsidP="00D86AD0">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w:t>
      </w:r>
      <w:r w:rsidRPr="000B7F98">
        <w:rPr>
          <w:rFonts w:ascii="Times New Roman" w:hAnsi="Times New Roman" w:cs="Times New Roman"/>
          <w:b/>
          <w:bCs/>
          <w:sz w:val="28"/>
          <w:szCs w:val="28"/>
          <w:rtl/>
        </w:rPr>
        <w:t>المقرر أن تقدير ما إذا كان هناك تشابه بين علامتين تجاريتين من شأنه أن يخدع جمهور المستهلكين من عدمه هو من مسائل الواقع التي يستقل بها قاضي الموضوع متى أقام قضاءه على أسباب سائغة تتفق مع ما هو ثابت في الأوراق وتؤدي إلى النتيجة التي انتهى إليها.</w:t>
      </w:r>
    </w:p>
    <w:p w14:paraId="5A2907DC" w14:textId="77777777" w:rsidR="00D86AD0" w:rsidRPr="000B7F98" w:rsidRDefault="00D86AD0" w:rsidP="000B7F98">
      <w:pPr>
        <w:spacing w:line="360" w:lineRule="auto"/>
        <w:ind w:firstLine="630"/>
        <w:jc w:val="both"/>
        <w:rPr>
          <w:rFonts w:ascii="Times New Roman" w:hAnsi="Times New Roman" w:cs="Times New Roman" w:hint="cs"/>
          <w:b/>
          <w:bCs/>
          <w:sz w:val="28"/>
          <w:szCs w:val="28"/>
          <w:rtl/>
        </w:rPr>
      </w:pPr>
    </w:p>
    <w:p w14:paraId="48DE0C74" w14:textId="1E64AF09" w:rsidR="000B7F98" w:rsidRPr="000B7F98" w:rsidRDefault="000B7F98" w:rsidP="000B7F98">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4- </w:t>
      </w:r>
      <w:r w:rsidRPr="000B7F98">
        <w:rPr>
          <w:rFonts w:ascii="Times New Roman" w:hAnsi="Times New Roman" w:cs="Times New Roman"/>
          <w:b/>
          <w:bCs/>
          <w:sz w:val="28"/>
          <w:szCs w:val="28"/>
          <w:rtl/>
        </w:rPr>
        <w:t xml:space="preserve">لما كان ذلك، وكان الثابت في الأوراق أن الشركة المطعون ضدها تمتلك العلامة التجارية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سيد حنفي</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 المُسجلة وأن العلامة التجارية الخاصة بالمطعون ضدها فقد جاء بها اسم "سيد حنفي"، وأن العلامة التجارية المُعترض على تسجيلها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كشري وحلويات السيد حنفي" والشكل الخاص بها شكل دائري بارزا في حين أن العلامة الأخرى للمطعون ضده مختلفة اختلافا كليا.    </w:t>
      </w:r>
    </w:p>
    <w:p w14:paraId="09909FC7" w14:textId="77777777" w:rsidR="000B7F98" w:rsidRPr="000B7F98" w:rsidRDefault="000B7F98" w:rsidP="000B7F98">
      <w:pPr>
        <w:spacing w:line="360" w:lineRule="auto"/>
        <w:ind w:firstLine="630"/>
        <w:jc w:val="center"/>
        <w:rPr>
          <w:rFonts w:ascii="Times New Roman" w:hAnsi="Times New Roman" w:cs="Times New Roman"/>
          <w:b/>
          <w:bCs/>
          <w:sz w:val="28"/>
          <w:szCs w:val="28"/>
          <w:rtl/>
        </w:rPr>
      </w:pPr>
      <w:r w:rsidRPr="000B7F98">
        <w:rPr>
          <w:rFonts w:ascii="Times New Roman" w:hAnsi="Times New Roman" w:cs="Times New Roman"/>
          <w:b/>
          <w:bCs/>
          <w:noProof/>
          <w:sz w:val="28"/>
          <w:szCs w:val="28"/>
        </w:rPr>
        <w:drawing>
          <wp:inline distT="0" distB="0" distL="0" distR="0" wp14:anchorId="30703494" wp14:editId="5B9DE097">
            <wp:extent cx="3573780" cy="908050"/>
            <wp:effectExtent l="0" t="0" r="7620" b="6350"/>
            <wp:docPr id="20936525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3780" cy="908050"/>
                    </a:xfrm>
                    <a:prstGeom prst="rect">
                      <a:avLst/>
                    </a:prstGeom>
                    <a:noFill/>
                    <a:ln>
                      <a:noFill/>
                    </a:ln>
                  </pic:spPr>
                </pic:pic>
              </a:graphicData>
            </a:graphic>
          </wp:inline>
        </w:drawing>
      </w:r>
    </w:p>
    <w:p w14:paraId="0C4E3C69" w14:textId="676ABB75" w:rsidR="000B7F98" w:rsidRDefault="000B7F98" w:rsidP="000B7F98">
      <w:pPr>
        <w:spacing w:line="360" w:lineRule="auto"/>
        <w:ind w:firstLine="630"/>
        <w:jc w:val="both"/>
        <w:rPr>
          <w:rFonts w:ascii="Times New Roman" w:hAnsi="Times New Roman" w:cs="Times New Roman"/>
          <w:b/>
          <w:bCs/>
          <w:sz w:val="28"/>
          <w:szCs w:val="28"/>
          <w:rtl/>
        </w:rPr>
      </w:pPr>
      <w:r w:rsidRPr="000B7F98">
        <w:rPr>
          <w:rFonts w:ascii="Times New Roman" w:hAnsi="Times New Roman" w:cs="Times New Roman"/>
          <w:b/>
          <w:bCs/>
          <w:sz w:val="28"/>
          <w:szCs w:val="28"/>
          <w:rtl/>
        </w:rPr>
        <w:t xml:space="preserve">وبالنظر إلى هاتين العلامتين الآنفتين يبين أن التشابه بينهما يتمثل في احتوائهما على كلمة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حنفي</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 أي أنه ينحصر في عنصر واحد من عناصر العلامة المعترض على تسجيلها، بينما يختلفان في سائر العناصر الأخرى فكل علامة منهما ذاتية تميزها بشكل كاف عن الأخرى، لاسيما أن كلمة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حنفي</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 المُشتركة بين العلامتين وهي كلمة شائعة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 اسم </w:t>
      </w:r>
      <w:r w:rsidRPr="000B7F98">
        <w:rPr>
          <w:rFonts w:ascii="Times New Roman" w:hAnsi="Times New Roman" w:cs="Times New Roman" w:hint="cs"/>
          <w:b/>
          <w:bCs/>
          <w:sz w:val="28"/>
          <w:szCs w:val="28"/>
          <w:rtl/>
        </w:rPr>
        <w:t>-</w:t>
      </w:r>
      <w:r w:rsidRPr="000B7F98">
        <w:rPr>
          <w:rFonts w:ascii="Times New Roman" w:hAnsi="Times New Roman" w:cs="Times New Roman"/>
          <w:b/>
          <w:bCs/>
          <w:sz w:val="28"/>
          <w:szCs w:val="28"/>
          <w:rtl/>
        </w:rPr>
        <w:t xml:space="preserve"> وبالتالي فلا يجوز احتكارها أو الادعاء بحق خاص عليها؛ طالما أن عناصر العلامة التجارية الأخرى مختلفة ومتميزة، ولما كانت العلامة المُعترض على تسجيلها - المُشار إليها - تتمتع بذاتية خاصة تميزها عن علامة الشركة المطعون ضدها الأولى بحيث لا يُتَصور وقوع جمهور المستهلكين في لبس أو خلط بينهما، وأن الصورة العامة التي تنطبع في الذهن نتيجة لتركيب عناصر كل منهما تختلف عن الأخرى، وإذ خالف الحكم المطعون فيه هذا النظر فإنه يكون معيبًا ومشوبا بالخطأ في تطبيق القانون والفساد في الاستدلال الأمر الذي يوجب نقضه مع الإحالة دون بحث باقي ما استدل به.</w:t>
      </w:r>
    </w:p>
    <w:p w14:paraId="33BAAAC0" w14:textId="77777777" w:rsidR="00D86AD0" w:rsidRDefault="00D86AD0" w:rsidP="000B7F98">
      <w:pPr>
        <w:spacing w:line="360" w:lineRule="auto"/>
        <w:ind w:firstLine="630"/>
        <w:jc w:val="both"/>
        <w:rPr>
          <w:rFonts w:ascii="Times New Roman" w:hAnsi="Times New Roman" w:cs="Times New Roman"/>
          <w:b/>
          <w:bCs/>
          <w:sz w:val="28"/>
          <w:szCs w:val="28"/>
          <w:rtl/>
        </w:rPr>
      </w:pPr>
    </w:p>
    <w:p w14:paraId="657E429C" w14:textId="77777777" w:rsidR="00D86AD0" w:rsidRDefault="00D86AD0" w:rsidP="000B7F98">
      <w:pPr>
        <w:spacing w:line="360" w:lineRule="auto"/>
        <w:ind w:firstLine="630"/>
        <w:jc w:val="both"/>
        <w:rPr>
          <w:rFonts w:ascii="Times New Roman" w:hAnsi="Times New Roman" w:cs="Times New Roman"/>
          <w:b/>
          <w:bCs/>
          <w:sz w:val="28"/>
          <w:szCs w:val="28"/>
          <w:rtl/>
        </w:rPr>
      </w:pPr>
    </w:p>
    <w:p w14:paraId="7F2B5B74" w14:textId="77777777" w:rsidR="00D86AD0" w:rsidRDefault="00D86AD0" w:rsidP="000B7F98">
      <w:pPr>
        <w:spacing w:line="360" w:lineRule="auto"/>
        <w:ind w:firstLine="630"/>
        <w:jc w:val="both"/>
        <w:rPr>
          <w:rFonts w:ascii="Times New Roman" w:hAnsi="Times New Roman" w:cs="Times New Roman"/>
          <w:b/>
          <w:bCs/>
          <w:sz w:val="28"/>
          <w:szCs w:val="28"/>
          <w:rtl/>
        </w:rPr>
      </w:pPr>
    </w:p>
    <w:p w14:paraId="374AF5C1" w14:textId="77777777" w:rsidR="00D86AD0" w:rsidRDefault="00D86AD0" w:rsidP="000B7F98">
      <w:pPr>
        <w:spacing w:line="360" w:lineRule="auto"/>
        <w:ind w:firstLine="630"/>
        <w:jc w:val="both"/>
        <w:rPr>
          <w:rFonts w:ascii="Times New Roman" w:hAnsi="Times New Roman" w:cs="Times New Roman"/>
          <w:b/>
          <w:bCs/>
          <w:sz w:val="28"/>
          <w:szCs w:val="28"/>
          <w:rtl/>
        </w:rPr>
      </w:pPr>
    </w:p>
    <w:p w14:paraId="37BEF72B" w14:textId="77777777" w:rsidR="00D86AD0" w:rsidRDefault="00D86AD0" w:rsidP="000B7F98">
      <w:pPr>
        <w:spacing w:line="360" w:lineRule="auto"/>
        <w:ind w:firstLine="630"/>
        <w:jc w:val="both"/>
        <w:rPr>
          <w:rFonts w:ascii="Times New Roman" w:hAnsi="Times New Roman" w:cs="Times New Roman"/>
          <w:b/>
          <w:bCs/>
          <w:sz w:val="28"/>
          <w:szCs w:val="28"/>
          <w:rtl/>
        </w:rPr>
      </w:pPr>
    </w:p>
    <w:p w14:paraId="56B9239E" w14:textId="77777777" w:rsidR="00D86AD0" w:rsidRDefault="00D86AD0" w:rsidP="000B7F98">
      <w:pPr>
        <w:spacing w:line="360" w:lineRule="auto"/>
        <w:ind w:firstLine="630"/>
        <w:jc w:val="both"/>
        <w:rPr>
          <w:rFonts w:ascii="Times New Roman" w:hAnsi="Times New Roman" w:cs="Times New Roman"/>
          <w:b/>
          <w:bCs/>
          <w:sz w:val="28"/>
          <w:szCs w:val="28"/>
          <w:rtl/>
        </w:rPr>
      </w:pPr>
    </w:p>
    <w:p w14:paraId="49757ADB" w14:textId="77777777" w:rsidR="00D86AD0" w:rsidRDefault="00D86AD0" w:rsidP="000B7F98">
      <w:pPr>
        <w:spacing w:line="360" w:lineRule="auto"/>
        <w:ind w:firstLine="630"/>
        <w:jc w:val="both"/>
        <w:rPr>
          <w:rFonts w:ascii="Times New Roman" w:hAnsi="Times New Roman" w:cs="Times New Roman"/>
          <w:b/>
          <w:bCs/>
          <w:sz w:val="28"/>
          <w:szCs w:val="28"/>
          <w:rtl/>
        </w:rPr>
      </w:pPr>
    </w:p>
    <w:p w14:paraId="6B55049E" w14:textId="77777777" w:rsidR="00D86AD0" w:rsidRDefault="00D86AD0" w:rsidP="000B7F98">
      <w:pPr>
        <w:spacing w:line="360" w:lineRule="auto"/>
        <w:ind w:firstLine="630"/>
        <w:jc w:val="both"/>
        <w:rPr>
          <w:rFonts w:ascii="Times New Roman" w:hAnsi="Times New Roman" w:cs="Times New Roman"/>
          <w:b/>
          <w:bCs/>
          <w:sz w:val="28"/>
          <w:szCs w:val="28"/>
          <w:rtl/>
        </w:rPr>
      </w:pPr>
    </w:p>
    <w:p w14:paraId="771CEAB5" w14:textId="77777777" w:rsidR="004D3926" w:rsidRDefault="004D3926" w:rsidP="004D3926">
      <w:pPr>
        <w:spacing w:line="360" w:lineRule="auto"/>
        <w:jc w:val="center"/>
        <w:rPr>
          <w:rFonts w:ascii="Times New Roman" w:hAnsi="Times New Roman" w:cs="Times New Roman"/>
          <w:b/>
          <w:bCs/>
          <w:sz w:val="32"/>
          <w:rtl/>
        </w:rPr>
      </w:pPr>
      <w:r w:rsidRPr="004D3926">
        <w:rPr>
          <w:rFonts w:ascii="Times New Roman" w:hAnsi="Times New Roman" w:cs="Times New Roman"/>
          <w:b/>
          <w:bCs/>
          <w:sz w:val="32"/>
          <w:rtl/>
        </w:rPr>
        <w:lastRenderedPageBreak/>
        <w:t>المحكمة</w:t>
      </w:r>
    </w:p>
    <w:p w14:paraId="56364F3E" w14:textId="6C121218" w:rsidR="002B7ECF" w:rsidRDefault="002B7ECF" w:rsidP="004D3926">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w:t>
      </w:r>
    </w:p>
    <w:p w14:paraId="05D179FE" w14:textId="77777777" w:rsidR="002B7ECF" w:rsidRPr="004D3926" w:rsidRDefault="002B7ECF" w:rsidP="004D3926">
      <w:pPr>
        <w:spacing w:line="360" w:lineRule="auto"/>
        <w:jc w:val="center"/>
        <w:rPr>
          <w:rFonts w:ascii="Times New Roman" w:hAnsi="Times New Roman" w:cs="Times New Roman"/>
          <w:b/>
          <w:bCs/>
          <w:sz w:val="32"/>
          <w:rtl/>
        </w:rPr>
      </w:pPr>
    </w:p>
    <w:p w14:paraId="67A49CBF" w14:textId="77777777" w:rsidR="00D71232" w:rsidRPr="00D71232" w:rsidRDefault="00D71232" w:rsidP="00D71232">
      <w:pPr>
        <w:spacing w:line="360" w:lineRule="auto"/>
        <w:ind w:left="33" w:firstLine="450"/>
        <w:jc w:val="both"/>
        <w:rPr>
          <w:rFonts w:asciiTheme="majorBidi" w:hAnsiTheme="majorBidi" w:cstheme="majorBidi"/>
          <w:sz w:val="32"/>
        </w:rPr>
      </w:pPr>
      <w:r w:rsidRPr="00D71232">
        <w:rPr>
          <w:rFonts w:asciiTheme="majorBidi" w:hAnsiTheme="majorBidi" w:cstheme="majorBidi"/>
          <w:sz w:val="32"/>
          <w:rtl/>
        </w:rPr>
        <w:t>بعد الاطلاع على الأوراق وتلاوة تقرير التلخيص والمداولة.</w:t>
      </w:r>
    </w:p>
    <w:p w14:paraId="311E48D1" w14:textId="77777777"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حيث إن الطعن استوفى أوضاعه الشكلية.</w:t>
      </w:r>
    </w:p>
    <w:p w14:paraId="5B9AA552" w14:textId="58FDD171"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وحيث إن الوقائع على ما يبين من الحكم المطعون فيه وسائر أوراق الطعن، تتحصل في أن المدعية </w:t>
      </w:r>
      <w:r w:rsidR="00576741">
        <w:rPr>
          <w:rFonts w:asciiTheme="majorBidi" w:hAnsiTheme="majorBidi" w:cstheme="majorBidi" w:hint="cs"/>
          <w:sz w:val="32"/>
          <w:rtl/>
        </w:rPr>
        <w:t>(</w:t>
      </w:r>
      <w:r w:rsidRPr="00D71232">
        <w:rPr>
          <w:rFonts w:asciiTheme="majorBidi" w:hAnsiTheme="majorBidi" w:cstheme="majorBidi"/>
          <w:sz w:val="32"/>
          <w:rtl/>
        </w:rPr>
        <w:t>الطاعنة</w:t>
      </w:r>
      <w:r w:rsidR="00576741">
        <w:rPr>
          <w:rFonts w:asciiTheme="majorBidi" w:hAnsiTheme="majorBidi" w:cstheme="majorBidi" w:hint="cs"/>
          <w:sz w:val="32"/>
          <w:rtl/>
        </w:rPr>
        <w:t>)</w:t>
      </w:r>
      <w:r w:rsidRPr="00D71232">
        <w:rPr>
          <w:rFonts w:asciiTheme="majorBidi" w:hAnsiTheme="majorBidi" w:cstheme="majorBidi"/>
          <w:sz w:val="32"/>
          <w:rtl/>
        </w:rPr>
        <w:t xml:space="preserve"> أقامت الدعوى الماثلة بموجب صحيفة أودعت بتاريخ 16/6/2025 طلبت في ختامها الحكم أولا: بقبول الاستئناف شكلاً، ثانيا: وفي الموضوع:</w:t>
      </w:r>
      <w:r>
        <w:rPr>
          <w:rFonts w:asciiTheme="majorBidi" w:hAnsiTheme="majorBidi" w:cstheme="majorBidi" w:hint="cs"/>
          <w:sz w:val="32"/>
          <w:rtl/>
        </w:rPr>
        <w:t xml:space="preserve"> </w:t>
      </w:r>
      <w:r w:rsidRPr="00D71232">
        <w:rPr>
          <w:rFonts w:asciiTheme="majorBidi" w:hAnsiTheme="majorBidi" w:cstheme="majorBidi"/>
          <w:sz w:val="32"/>
          <w:rtl/>
        </w:rPr>
        <w:t>1-</w:t>
      </w:r>
      <w:r w:rsidR="00576741">
        <w:rPr>
          <w:rFonts w:asciiTheme="majorBidi" w:hAnsiTheme="majorBidi" w:cstheme="majorBidi" w:hint="cs"/>
          <w:sz w:val="32"/>
          <w:rtl/>
        </w:rPr>
        <w:t xml:space="preserve"> </w:t>
      </w:r>
      <w:r w:rsidRPr="00D71232">
        <w:rPr>
          <w:rFonts w:asciiTheme="majorBidi" w:hAnsiTheme="majorBidi" w:cstheme="majorBidi"/>
          <w:sz w:val="32"/>
          <w:rtl/>
        </w:rPr>
        <w:t>إلغاء قرار لجنة التظلمات بإدارة العلامات التجارية بوزارة الاقتصاد رقم 53/2025 الصادر بتاريخ 21/03/2025 والمتعلق برفض طلب تسجيل العلامة رقم</w:t>
      </w:r>
      <w:r>
        <w:rPr>
          <w:rFonts w:asciiTheme="majorBidi" w:hAnsiTheme="majorBidi" w:cstheme="majorBidi" w:hint="cs"/>
          <w:sz w:val="32"/>
          <w:rtl/>
        </w:rPr>
        <w:t xml:space="preserve"> </w:t>
      </w:r>
      <w:r w:rsidRPr="00D71232">
        <w:rPr>
          <w:rFonts w:asciiTheme="majorBidi" w:hAnsiTheme="majorBidi" w:cstheme="majorBidi"/>
          <w:sz w:val="32"/>
          <w:rtl/>
        </w:rPr>
        <w:t>(368343) المقدم من المستأنفة. 2- إلزام وزارة الاقتصاد بقيد وتسجيل العلامة التجارية موضوع النزاع.</w:t>
      </w:r>
      <w:r>
        <w:rPr>
          <w:rFonts w:asciiTheme="majorBidi" w:hAnsiTheme="majorBidi" w:cstheme="majorBidi" w:hint="cs"/>
          <w:sz w:val="32"/>
          <w:rtl/>
        </w:rPr>
        <w:t xml:space="preserve"> </w:t>
      </w:r>
      <w:r w:rsidRPr="00D71232">
        <w:rPr>
          <w:rFonts w:asciiTheme="majorBidi" w:hAnsiTheme="majorBidi" w:cstheme="majorBidi"/>
          <w:sz w:val="32"/>
          <w:rtl/>
        </w:rPr>
        <w:t xml:space="preserve">3- إلزام المستأنف ضدهم متضامنين </w:t>
      </w:r>
      <w:r w:rsidR="00576741">
        <w:rPr>
          <w:rFonts w:asciiTheme="majorBidi" w:hAnsiTheme="majorBidi" w:cstheme="majorBidi" w:hint="cs"/>
          <w:sz w:val="32"/>
          <w:rtl/>
        </w:rPr>
        <w:t>ب</w:t>
      </w:r>
      <w:r w:rsidRPr="00D71232">
        <w:rPr>
          <w:rFonts w:asciiTheme="majorBidi" w:hAnsiTheme="majorBidi" w:cstheme="majorBidi"/>
          <w:sz w:val="32"/>
          <w:rtl/>
        </w:rPr>
        <w:t xml:space="preserve">الرسوم والمصاريف ومقابل أتعاب المحاماة. وقالت المدعية شرحا لدعواها إنه صدر القرار المطعون فيه رقم 53/2025 الصادر بتاريخ 21/03/2025 والقاضي منطوقة "تري اللجنة: لأسبقية المتظلمة </w:t>
      </w:r>
      <w:r>
        <w:rPr>
          <w:rFonts w:asciiTheme="majorBidi" w:hAnsiTheme="majorBidi" w:cstheme="majorBidi" w:hint="cs"/>
          <w:sz w:val="32"/>
          <w:rtl/>
        </w:rPr>
        <w:t>(</w:t>
      </w:r>
      <w:r w:rsidRPr="00D71232">
        <w:rPr>
          <w:rFonts w:asciiTheme="majorBidi" w:hAnsiTheme="majorBidi" w:cstheme="majorBidi"/>
          <w:sz w:val="32"/>
          <w:rtl/>
        </w:rPr>
        <w:t>المعترضة</w:t>
      </w:r>
      <w:r>
        <w:rPr>
          <w:rFonts w:asciiTheme="majorBidi" w:hAnsiTheme="majorBidi" w:cstheme="majorBidi" w:hint="cs"/>
          <w:sz w:val="32"/>
          <w:rtl/>
        </w:rPr>
        <w:t>)</w:t>
      </w:r>
      <w:r w:rsidRPr="00D71232">
        <w:rPr>
          <w:rFonts w:asciiTheme="majorBidi" w:hAnsiTheme="majorBidi" w:cstheme="majorBidi"/>
          <w:sz w:val="32"/>
          <w:rtl/>
        </w:rPr>
        <w:t xml:space="preserve"> في تسجيل واستخدام العلامة بالإضافة إلى أن كلمة كشري وكلمة حلواني هي كلمات وصفية ولا تعتبر تمييزا، وعليه قررت: قبول التظلم ورفض تسجيل العلامة التجارية أعلاه، وأضافت أنها تطلب الحكم بإلزام المستأنف ضدهم بوقف تنفيذ القرار المطعون فيه مؤقتاً، ومنع أي أثر قانوني له، إلى حين صدور حكم نهائي في الاستئناف. وقالت المدعية شرحا لدعواها إنه بتاريخِ 06/01/2022، تقدمتِ بالطلبِ رقم 368343 بالفئةِ </w:t>
      </w:r>
      <w:r w:rsidR="00576741">
        <w:rPr>
          <w:rFonts w:asciiTheme="majorBidi" w:hAnsiTheme="majorBidi" w:cstheme="majorBidi" w:hint="cs"/>
          <w:sz w:val="32"/>
          <w:rtl/>
        </w:rPr>
        <w:t>(43)</w:t>
      </w:r>
      <w:r w:rsidRPr="00D71232">
        <w:rPr>
          <w:rFonts w:asciiTheme="majorBidi" w:hAnsiTheme="majorBidi" w:cstheme="majorBidi"/>
          <w:sz w:val="32"/>
          <w:rtl/>
        </w:rPr>
        <w:t xml:space="preserve"> إلى إدارةِ العلاماتِ التجارية </w:t>
      </w:r>
      <w:r w:rsidR="00576741">
        <w:rPr>
          <w:rFonts w:asciiTheme="majorBidi" w:hAnsiTheme="majorBidi" w:cstheme="majorBidi" w:hint="cs"/>
          <w:sz w:val="32"/>
          <w:rtl/>
        </w:rPr>
        <w:t>-</w:t>
      </w:r>
      <w:r w:rsidRPr="00D71232">
        <w:rPr>
          <w:rFonts w:asciiTheme="majorBidi" w:hAnsiTheme="majorBidi" w:cstheme="majorBidi"/>
          <w:sz w:val="32"/>
          <w:rtl/>
        </w:rPr>
        <w:t xml:space="preserve"> بوزارةِ الاقتصادِ، بغرضِ تسجيلِ العلامةِ التجاريةِ الخاصةِ بها، وبتاريخِ 25/04/2022، تقدَّمتْ المستأنفةُ الثانيةُ </w:t>
      </w:r>
      <w:r w:rsidR="00576741">
        <w:rPr>
          <w:rFonts w:asciiTheme="majorBidi" w:hAnsiTheme="majorBidi" w:cstheme="majorBidi" w:hint="cs"/>
          <w:sz w:val="32"/>
          <w:rtl/>
        </w:rPr>
        <w:t>(</w:t>
      </w:r>
      <w:r w:rsidRPr="00D71232">
        <w:rPr>
          <w:rFonts w:asciiTheme="majorBidi" w:hAnsiTheme="majorBidi" w:cstheme="majorBidi"/>
          <w:sz w:val="32"/>
          <w:rtl/>
        </w:rPr>
        <w:t>أولاد سيدِ حنفي وشركائهم</w:t>
      </w:r>
      <w:r w:rsidR="00576741">
        <w:rPr>
          <w:rFonts w:asciiTheme="majorBidi" w:hAnsiTheme="majorBidi" w:cstheme="majorBidi" w:hint="cs"/>
          <w:sz w:val="32"/>
          <w:rtl/>
        </w:rPr>
        <w:t>)</w:t>
      </w:r>
      <w:r w:rsidRPr="00D71232">
        <w:rPr>
          <w:rFonts w:asciiTheme="majorBidi" w:hAnsiTheme="majorBidi" w:cstheme="majorBidi"/>
          <w:sz w:val="32"/>
          <w:rtl/>
        </w:rPr>
        <w:t xml:space="preserve"> بالاعتراضِ على تسجيل العلامة الخاصةِ بالمستأنفةِ، وقررتِ المستأنفُ ضدها الأولى </w:t>
      </w:r>
      <w:r w:rsidR="00576741">
        <w:rPr>
          <w:rFonts w:asciiTheme="majorBidi" w:hAnsiTheme="majorBidi" w:cstheme="majorBidi" w:hint="cs"/>
          <w:sz w:val="32"/>
          <w:rtl/>
        </w:rPr>
        <w:t>(</w:t>
      </w:r>
      <w:r w:rsidRPr="00D71232">
        <w:rPr>
          <w:rFonts w:asciiTheme="majorBidi" w:hAnsiTheme="majorBidi" w:cstheme="majorBidi"/>
          <w:sz w:val="32"/>
          <w:rtl/>
        </w:rPr>
        <w:t>إدارةُ العلاماتِ بوزارةِ الاقتصادِ</w:t>
      </w:r>
      <w:r w:rsidR="00576741">
        <w:rPr>
          <w:rFonts w:asciiTheme="majorBidi" w:hAnsiTheme="majorBidi" w:cstheme="majorBidi" w:hint="cs"/>
          <w:sz w:val="32"/>
          <w:rtl/>
        </w:rPr>
        <w:t>)</w:t>
      </w:r>
      <w:r w:rsidRPr="00D71232">
        <w:rPr>
          <w:rFonts w:asciiTheme="majorBidi" w:hAnsiTheme="majorBidi" w:cstheme="majorBidi"/>
          <w:sz w:val="32"/>
          <w:rtl/>
        </w:rPr>
        <w:t xml:space="preserve"> بتاريخِ 19/04/2024، الفصلَ في الاعتراضِ المقدمِ من المستأنفةِ ضدها الثانيةِ: "واستنادًًا إلى كلِّ ما تمَّ ذكرُُه آنفًًا، تقررُ قبولُ الاعتراضِ شكلاً ورفضُُه موضوعًًا، وقبولُ طلبِ تسجيلِ العلامةِ التجاريةِ المعترضِ ضدها</w:t>
      </w:r>
      <w:r w:rsidR="00576741">
        <w:rPr>
          <w:rFonts w:asciiTheme="majorBidi" w:hAnsiTheme="majorBidi" w:cstheme="majorBidi" w:hint="cs"/>
          <w:sz w:val="32"/>
          <w:rtl/>
        </w:rPr>
        <w:t>"</w:t>
      </w:r>
      <w:r w:rsidRPr="00D71232">
        <w:rPr>
          <w:rFonts w:asciiTheme="majorBidi" w:hAnsiTheme="majorBidi" w:cstheme="majorBidi"/>
          <w:sz w:val="32"/>
          <w:rtl/>
        </w:rPr>
        <w:t xml:space="preserve">. </w:t>
      </w:r>
    </w:p>
    <w:p w14:paraId="64A65446" w14:textId="58119B3B" w:rsidR="00D71232" w:rsidRPr="00D71232" w:rsidRDefault="00D71232" w:rsidP="00576741">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lastRenderedPageBreak/>
        <w:t xml:space="preserve">لم ترتضِ المستأنف ضدها الثانيةُ القرارَ الصادرَ من إدارةِ العلاماتِ التجاريةِ بوزارةِ الاقتصادِ، فتظلمت عليه طبقًًا للقانونِ أمامَ لجنةِ التظلماتِ بالوزارةِ وصدر القرار رقم 53/2025 بتاريخ 21/03/2025 والقاضي منطوقه "تري اللجنة: لأسبقية المتظلمة </w:t>
      </w:r>
      <w:r w:rsidR="00576741">
        <w:rPr>
          <w:rFonts w:asciiTheme="majorBidi" w:hAnsiTheme="majorBidi" w:cstheme="majorBidi" w:hint="cs"/>
          <w:sz w:val="32"/>
          <w:rtl/>
        </w:rPr>
        <w:t>(</w:t>
      </w:r>
      <w:r w:rsidRPr="00D71232">
        <w:rPr>
          <w:rFonts w:asciiTheme="majorBidi" w:hAnsiTheme="majorBidi" w:cstheme="majorBidi"/>
          <w:sz w:val="32"/>
          <w:rtl/>
        </w:rPr>
        <w:t>المعترضة</w:t>
      </w:r>
      <w:r w:rsidR="00576741">
        <w:rPr>
          <w:rFonts w:asciiTheme="majorBidi" w:hAnsiTheme="majorBidi" w:cstheme="majorBidi" w:hint="cs"/>
          <w:sz w:val="32"/>
          <w:rtl/>
        </w:rPr>
        <w:t>)</w:t>
      </w:r>
      <w:r w:rsidRPr="00D71232">
        <w:rPr>
          <w:rFonts w:asciiTheme="majorBidi" w:hAnsiTheme="majorBidi" w:cstheme="majorBidi"/>
          <w:sz w:val="32"/>
          <w:rtl/>
        </w:rPr>
        <w:t xml:space="preserve"> في تسجيل واستخدام العلامة بالإضافة إلى أن كلمة كشري وكلمة حلواني هي كلمات وصفية على فئة التسجيل ولا تعتبر تمييزا، وعليه قررت: قبول التظلم ورفض تسجيل العلامة التجارية أعلاه</w:t>
      </w:r>
      <w:r w:rsidR="00576741">
        <w:rPr>
          <w:rFonts w:asciiTheme="majorBidi" w:hAnsiTheme="majorBidi" w:cstheme="majorBidi" w:hint="cs"/>
          <w:sz w:val="32"/>
          <w:rtl/>
        </w:rPr>
        <w:t xml:space="preserve">"، </w:t>
      </w:r>
      <w:r w:rsidRPr="00D71232">
        <w:rPr>
          <w:rFonts w:asciiTheme="majorBidi" w:hAnsiTheme="majorBidi" w:cstheme="majorBidi"/>
          <w:sz w:val="32"/>
          <w:rtl/>
        </w:rPr>
        <w:t>وأضافت أنها تطلب الحكم بإلزام المستأنف ضدهم بوقف تنفيذ القرار المطعون فيه مؤقتاً، ومنع أي أثر قانوني له، إلى حين صدور حكم نهائي في الاستئناف.</w:t>
      </w:r>
    </w:p>
    <w:p w14:paraId="07C357D2" w14:textId="6D058148" w:rsidR="00D71232" w:rsidRPr="00D71232" w:rsidRDefault="00D71232" w:rsidP="00576741">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وأضافت أن القرار المطعون فيه شابه الخطأَ في تطبيقِ القانونِ وتفسيرِِه وتأويلِِه فيما انتهى إليه، وقضت على خلافِ الثابتِ بالأوراقِ والمستنداتِ المطروحةِ أمامََه</w:t>
      </w:r>
      <w:r w:rsidR="00576741">
        <w:rPr>
          <w:rFonts w:asciiTheme="majorBidi" w:hAnsiTheme="majorBidi" w:cstheme="majorBidi" w:hint="cs"/>
          <w:sz w:val="32"/>
          <w:rtl/>
        </w:rPr>
        <w:t>،</w:t>
      </w:r>
      <w:r w:rsidRPr="00D71232">
        <w:rPr>
          <w:rFonts w:asciiTheme="majorBidi" w:hAnsiTheme="majorBidi" w:cstheme="majorBidi"/>
          <w:sz w:val="32"/>
          <w:rtl/>
        </w:rPr>
        <w:t xml:space="preserve"> لأنه أَسَّسَ رفضَهُ تسجيلَ العلامةِ التجاريةِ لصالحِ المستأنفةِ (كشري وحلواني السيد حنفي ش.</w:t>
      </w:r>
      <w:r>
        <w:rPr>
          <w:rFonts w:asciiTheme="majorBidi" w:hAnsiTheme="majorBidi" w:cstheme="majorBidi" w:hint="cs"/>
          <w:sz w:val="32"/>
          <w:rtl/>
        </w:rPr>
        <w:t xml:space="preserve"> </w:t>
      </w:r>
      <w:r w:rsidRPr="00D71232">
        <w:rPr>
          <w:rFonts w:asciiTheme="majorBidi" w:hAnsiTheme="majorBidi" w:cstheme="majorBidi"/>
          <w:sz w:val="32"/>
          <w:rtl/>
        </w:rPr>
        <w:t>ذ.</w:t>
      </w:r>
      <w:r>
        <w:rPr>
          <w:rFonts w:asciiTheme="majorBidi" w:hAnsiTheme="majorBidi" w:cstheme="majorBidi" w:hint="cs"/>
          <w:sz w:val="32"/>
          <w:rtl/>
        </w:rPr>
        <w:t xml:space="preserve"> </w:t>
      </w:r>
      <w:r w:rsidRPr="00D71232">
        <w:rPr>
          <w:rFonts w:asciiTheme="majorBidi" w:hAnsiTheme="majorBidi" w:cstheme="majorBidi"/>
          <w:sz w:val="32"/>
          <w:rtl/>
        </w:rPr>
        <w:t>م.</w:t>
      </w:r>
      <w:r>
        <w:rPr>
          <w:rFonts w:asciiTheme="majorBidi" w:hAnsiTheme="majorBidi" w:cstheme="majorBidi" w:hint="cs"/>
          <w:sz w:val="32"/>
          <w:rtl/>
        </w:rPr>
        <w:t xml:space="preserve"> </w:t>
      </w:r>
      <w:r w:rsidRPr="00D71232">
        <w:rPr>
          <w:rFonts w:asciiTheme="majorBidi" w:hAnsiTheme="majorBidi" w:cstheme="majorBidi"/>
          <w:sz w:val="32"/>
          <w:rtl/>
        </w:rPr>
        <w:t>م</w:t>
      </w:r>
      <w:r>
        <w:rPr>
          <w:rFonts w:asciiTheme="majorBidi" w:hAnsiTheme="majorBidi" w:cstheme="majorBidi" w:hint="cs"/>
          <w:sz w:val="32"/>
          <w:rtl/>
        </w:rPr>
        <w:t>.</w:t>
      </w:r>
      <w:r w:rsidRPr="00D71232">
        <w:rPr>
          <w:rFonts w:asciiTheme="majorBidi" w:hAnsiTheme="majorBidi" w:cstheme="majorBidi"/>
          <w:sz w:val="32"/>
          <w:rtl/>
        </w:rPr>
        <w:t xml:space="preserve">)، بناءً على سببين، هما:- </w:t>
      </w:r>
      <w:r w:rsidRPr="00576741">
        <w:rPr>
          <w:rFonts w:asciiTheme="majorBidi" w:hAnsiTheme="majorBidi" w:cstheme="majorBidi"/>
          <w:b/>
          <w:bCs/>
          <w:sz w:val="32"/>
          <w:rtl/>
        </w:rPr>
        <w:t>أوّلاً:</w:t>
      </w:r>
      <w:r w:rsidRPr="00D71232">
        <w:rPr>
          <w:rFonts w:asciiTheme="majorBidi" w:hAnsiTheme="majorBidi" w:cstheme="majorBidi"/>
          <w:sz w:val="32"/>
          <w:rtl/>
        </w:rPr>
        <w:t xml:space="preserve"> أسبقيّةُ المتظلِّمةِ </w:t>
      </w:r>
      <w:r w:rsidR="00576741">
        <w:rPr>
          <w:rFonts w:asciiTheme="majorBidi" w:hAnsiTheme="majorBidi" w:cstheme="majorBidi" w:hint="cs"/>
          <w:sz w:val="32"/>
          <w:rtl/>
        </w:rPr>
        <w:t>(</w:t>
      </w:r>
      <w:r w:rsidRPr="00D71232">
        <w:rPr>
          <w:rFonts w:asciiTheme="majorBidi" w:hAnsiTheme="majorBidi" w:cstheme="majorBidi"/>
          <w:sz w:val="32"/>
          <w:rtl/>
        </w:rPr>
        <w:t>المستأنفِ ضدّّها الثانية</w:t>
      </w:r>
      <w:r w:rsidR="00576741">
        <w:rPr>
          <w:rFonts w:asciiTheme="majorBidi" w:hAnsiTheme="majorBidi" w:cstheme="majorBidi" w:hint="cs"/>
          <w:sz w:val="32"/>
          <w:rtl/>
        </w:rPr>
        <w:t>)</w:t>
      </w:r>
      <w:r w:rsidRPr="00D71232">
        <w:rPr>
          <w:rFonts w:asciiTheme="majorBidi" w:hAnsiTheme="majorBidi" w:cstheme="majorBidi"/>
          <w:sz w:val="32"/>
          <w:rtl/>
        </w:rPr>
        <w:t xml:space="preserve"> في تسجيلِ واستخدامِ العلامةِ. ثانيًًا: أنَّ كلمتََي (كشري)</w:t>
      </w:r>
      <w:r w:rsidR="00576741">
        <w:rPr>
          <w:rFonts w:asciiTheme="majorBidi" w:hAnsiTheme="majorBidi" w:cstheme="majorBidi" w:hint="cs"/>
          <w:sz w:val="32"/>
          <w:rtl/>
        </w:rPr>
        <w:t>،</w:t>
      </w:r>
      <w:r w:rsidRPr="00D71232">
        <w:rPr>
          <w:rFonts w:asciiTheme="majorBidi" w:hAnsiTheme="majorBidi" w:cstheme="majorBidi"/>
          <w:sz w:val="32"/>
          <w:rtl/>
        </w:rPr>
        <w:t xml:space="preserve"> (حلواني) هما كلمتانِ وصفيّتانِ على فئةِ التسجيلِ، ولا تُعتَبَرانِ عنصرَ تمييزٍ</w:t>
      </w:r>
      <w:r w:rsidR="00576741">
        <w:rPr>
          <w:rFonts w:asciiTheme="majorBidi" w:hAnsiTheme="majorBidi" w:cstheme="majorBidi" w:hint="cs"/>
          <w:sz w:val="32"/>
          <w:rtl/>
        </w:rPr>
        <w:t>،</w:t>
      </w:r>
      <w:r w:rsidRPr="00D71232">
        <w:rPr>
          <w:rFonts w:asciiTheme="majorBidi" w:hAnsiTheme="majorBidi" w:cstheme="majorBidi"/>
          <w:sz w:val="32"/>
          <w:rtl/>
        </w:rPr>
        <w:t xml:space="preserve"> وإذ لم يَثبُُت قَطْعًًا استخدامُ المستأنفِ ضدها الثانيةِ للعلامةِ التجاريةِ التي قامت بتسجيلِِها والتي تحتجُّ بها في مواجهة المستأنفة داخلَ دولةِ الإماراتِ منذ تاريخ تسجيلِِها لها والذي تجاوز عدة سنوات، مع عدمِ تسليمِِنا بوجودِ مواجهة المستأنفة داخلَ دولةِ الإماراتِ منذ تاريخ تسجيلِِها لها والذي تجاوز عدة سنوات، مع عدمِ تسليمِِنا بوجود تشابه بين العلامتََين سواء صريحا أو ضمنيا محدثاً لأي لبس للغير. ومع عدمِ ثبوتِ استخدامِ المستأنفِ ضدها الثانيةِ للعلامةِ التجارية التي تنازع في تشابهها مع العلامة التجارية الخاصة بالمستأنفة، يُصبِحُ ما انتهى إليه القرارُ الطعينُ باطلاً لاستدلاله على الباطل غير المدعوم بالمستندات، بتبنيه سبق استخدام المستأنف ضدها الثانية للعلامة بدون دليل</w:t>
      </w:r>
      <w:r w:rsidR="00576741">
        <w:rPr>
          <w:rFonts w:asciiTheme="majorBidi" w:hAnsiTheme="majorBidi" w:cstheme="majorBidi" w:hint="cs"/>
          <w:sz w:val="32"/>
          <w:rtl/>
        </w:rPr>
        <w:t xml:space="preserve">، </w:t>
      </w:r>
      <w:r w:rsidRPr="00D71232">
        <w:rPr>
          <w:rFonts w:asciiTheme="majorBidi" w:hAnsiTheme="majorBidi" w:cstheme="majorBidi"/>
          <w:sz w:val="32"/>
          <w:rtl/>
        </w:rPr>
        <w:t xml:space="preserve">والمستقر عليه ملكية العلامة التجارية تكون لمن سبق أن استخدمها قبل غيره أما التسجيل </w:t>
      </w:r>
      <w:r w:rsidR="00576741">
        <w:rPr>
          <w:rFonts w:asciiTheme="majorBidi" w:hAnsiTheme="majorBidi" w:cstheme="majorBidi" w:hint="cs"/>
          <w:sz w:val="32"/>
          <w:rtl/>
        </w:rPr>
        <w:t>-</w:t>
      </w:r>
      <w:r w:rsidRPr="00D71232">
        <w:rPr>
          <w:rFonts w:asciiTheme="majorBidi" w:hAnsiTheme="majorBidi" w:cstheme="majorBidi"/>
          <w:sz w:val="32"/>
          <w:rtl/>
        </w:rPr>
        <w:t xml:space="preserve"> كأصل عام</w:t>
      </w:r>
      <w:r w:rsidR="00576741">
        <w:rPr>
          <w:rFonts w:asciiTheme="majorBidi" w:hAnsiTheme="majorBidi" w:cstheme="majorBidi" w:hint="cs"/>
          <w:sz w:val="32"/>
          <w:rtl/>
        </w:rPr>
        <w:t xml:space="preserve"> -</w:t>
      </w:r>
      <w:r w:rsidRPr="00D71232">
        <w:rPr>
          <w:rFonts w:asciiTheme="majorBidi" w:hAnsiTheme="majorBidi" w:cstheme="majorBidi"/>
          <w:sz w:val="32"/>
          <w:rtl/>
        </w:rPr>
        <w:t xml:space="preserve"> فليس من شأنه أن ينشأ حق الملكية، بل هو يقرر وجودها فحسب. وأن المستأنفةُ لديها حقُّ استخدامِ الاسمِ التجاري (كشري وحلواني السيد حنفي ش.</w:t>
      </w:r>
      <w:r>
        <w:rPr>
          <w:rFonts w:asciiTheme="majorBidi" w:hAnsiTheme="majorBidi" w:cstheme="majorBidi" w:hint="cs"/>
          <w:sz w:val="32"/>
          <w:rtl/>
        </w:rPr>
        <w:t xml:space="preserve"> </w:t>
      </w:r>
      <w:r w:rsidRPr="00D71232">
        <w:rPr>
          <w:rFonts w:asciiTheme="majorBidi" w:hAnsiTheme="majorBidi" w:cstheme="majorBidi"/>
          <w:sz w:val="32"/>
          <w:rtl/>
        </w:rPr>
        <w:t>ذ.</w:t>
      </w:r>
      <w:r>
        <w:rPr>
          <w:rFonts w:asciiTheme="majorBidi" w:hAnsiTheme="majorBidi" w:cstheme="majorBidi" w:hint="cs"/>
          <w:sz w:val="32"/>
          <w:rtl/>
        </w:rPr>
        <w:t xml:space="preserve"> </w:t>
      </w:r>
      <w:r w:rsidRPr="00D71232">
        <w:rPr>
          <w:rFonts w:asciiTheme="majorBidi" w:hAnsiTheme="majorBidi" w:cstheme="majorBidi"/>
          <w:sz w:val="32"/>
          <w:rtl/>
        </w:rPr>
        <w:t>م.</w:t>
      </w:r>
      <w:r>
        <w:rPr>
          <w:rFonts w:asciiTheme="majorBidi" w:hAnsiTheme="majorBidi" w:cstheme="majorBidi" w:hint="cs"/>
          <w:sz w:val="32"/>
          <w:rtl/>
        </w:rPr>
        <w:t xml:space="preserve"> </w:t>
      </w:r>
      <w:r w:rsidRPr="00D71232">
        <w:rPr>
          <w:rFonts w:asciiTheme="majorBidi" w:hAnsiTheme="majorBidi" w:cstheme="majorBidi"/>
          <w:sz w:val="32"/>
          <w:rtl/>
        </w:rPr>
        <w:t>م</w:t>
      </w:r>
      <w:r>
        <w:rPr>
          <w:rFonts w:asciiTheme="majorBidi" w:hAnsiTheme="majorBidi" w:cstheme="majorBidi" w:hint="cs"/>
          <w:sz w:val="32"/>
          <w:rtl/>
        </w:rPr>
        <w:t>.</w:t>
      </w:r>
      <w:r w:rsidRPr="00D71232">
        <w:rPr>
          <w:rFonts w:asciiTheme="majorBidi" w:hAnsiTheme="majorBidi" w:cstheme="majorBidi"/>
          <w:sz w:val="32"/>
          <w:rtl/>
        </w:rPr>
        <w:t>) منذُ بدايةِ حصولِِها على الترخيصِ الرسمي في تاريخ 24/</w:t>
      </w:r>
      <w:r w:rsidR="00576741">
        <w:rPr>
          <w:rFonts w:asciiTheme="majorBidi" w:hAnsiTheme="majorBidi" w:cstheme="majorBidi" w:hint="cs"/>
          <w:sz w:val="32"/>
          <w:rtl/>
        </w:rPr>
        <w:t>05</w:t>
      </w:r>
      <w:r w:rsidRPr="00D71232">
        <w:rPr>
          <w:rFonts w:asciiTheme="majorBidi" w:hAnsiTheme="majorBidi" w:cstheme="majorBidi"/>
          <w:sz w:val="32"/>
          <w:rtl/>
        </w:rPr>
        <w:t xml:space="preserve">/2021 والصادر لها من إمارة دبي تحت رقم 954438، وذلك دونَ منازعةٍ فيه من أحد وطبقا للنظم المعمول بها لمنح الأسماء </w:t>
      </w:r>
      <w:r w:rsidRPr="00D71232">
        <w:rPr>
          <w:rFonts w:asciiTheme="majorBidi" w:hAnsiTheme="majorBidi" w:cstheme="majorBidi"/>
          <w:sz w:val="32"/>
          <w:rtl/>
        </w:rPr>
        <w:lastRenderedPageBreak/>
        <w:t>التجارية داخل الدولة ودون تشابه في ذلك مع أي من الأسماء المستخدمة داخل الدولة</w:t>
      </w:r>
      <w:r w:rsidR="00576741">
        <w:rPr>
          <w:rFonts w:asciiTheme="majorBidi" w:hAnsiTheme="majorBidi" w:cstheme="majorBidi" w:hint="cs"/>
          <w:sz w:val="32"/>
          <w:rtl/>
        </w:rPr>
        <w:t xml:space="preserve">، </w:t>
      </w:r>
      <w:r w:rsidRPr="00576741">
        <w:rPr>
          <w:rFonts w:asciiTheme="majorBidi" w:hAnsiTheme="majorBidi" w:cstheme="majorBidi"/>
          <w:b/>
          <w:bCs/>
          <w:sz w:val="32"/>
          <w:rtl/>
        </w:rPr>
        <w:t>السببُ الثاني:</w:t>
      </w:r>
      <w:r w:rsidRPr="00D71232">
        <w:rPr>
          <w:rFonts w:asciiTheme="majorBidi" w:hAnsiTheme="majorBidi" w:cstheme="majorBidi"/>
          <w:sz w:val="32"/>
          <w:rtl/>
        </w:rPr>
        <w:t xml:space="preserve"> فَسادُ استِدلالِ القرارِ محلِّ الطعنِ بأنَّ كلمتََي (كشري) و(حلواني) هما كلمتانِ وصفيّتانِ على فئةِ التسجيلِ، ولا تُعتَبَرانِ عنصرَ تمييزٍ</w:t>
      </w:r>
      <w:r w:rsidR="009868A0">
        <w:rPr>
          <w:rFonts w:asciiTheme="majorBidi" w:hAnsiTheme="majorBidi" w:cstheme="majorBidi" w:hint="cs"/>
          <w:sz w:val="32"/>
          <w:rtl/>
        </w:rPr>
        <w:t>،</w:t>
      </w:r>
      <w:r w:rsidRPr="00D71232">
        <w:rPr>
          <w:rFonts w:asciiTheme="majorBidi" w:hAnsiTheme="majorBidi" w:cstheme="majorBidi"/>
          <w:sz w:val="32"/>
          <w:rtl/>
        </w:rPr>
        <w:t xml:space="preserve"> وأن استدلال القرار الطعين والذي أدى به إلى قبول التظلم ورفض تسجيل العلامة الخاصة بالمستأنفة مخالف لفهم تعريف العلامة التجارية الوراد في المادة رقم</w:t>
      </w:r>
      <w:r w:rsidR="009868A0">
        <w:rPr>
          <w:rFonts w:asciiTheme="majorBidi" w:hAnsiTheme="majorBidi" w:cstheme="majorBidi" w:hint="cs"/>
          <w:sz w:val="32"/>
          <w:rtl/>
        </w:rPr>
        <w:t xml:space="preserve"> </w:t>
      </w:r>
      <w:r w:rsidRPr="00D71232">
        <w:rPr>
          <w:rFonts w:asciiTheme="majorBidi" w:hAnsiTheme="majorBidi" w:cstheme="majorBidi"/>
          <w:sz w:val="32"/>
          <w:rtl/>
        </w:rPr>
        <w:t>(2) من قانون العلامات التجارية لدولة الإمارات العربية المتحدة حيث تتميز العلامة التجارية الخاصة بالمستأنفة بعناصر فنية وبصرية تجعلها مميزة ومتفردة عن علامة المستأنف ضدها الثانية، سواء من حيث الشكل أو المحتوى أو المضمون بالإضافة الى أن عبارة " السيد حنفي" لغويا منقسمة إلى كلمتين الأولى "السيد" وهي لقب تشريفي يُُستخدم في اللغة العربية للإشارة إلى الرجل المحترم أو الشخص ذو المكانة الاجتماعية، وبالطبع تُُستخدم كثيرًًا قبل الأسماء لتعريفها وحنفي اسم عربي قديم معروف ومشهر للكافة</w:t>
      </w:r>
      <w:r w:rsidR="009868A0">
        <w:rPr>
          <w:rFonts w:asciiTheme="majorBidi" w:hAnsiTheme="majorBidi" w:cstheme="majorBidi" w:hint="cs"/>
          <w:sz w:val="32"/>
          <w:rtl/>
        </w:rPr>
        <w:t xml:space="preserve">، </w:t>
      </w:r>
      <w:r w:rsidRPr="00D71232">
        <w:rPr>
          <w:rFonts w:asciiTheme="majorBidi" w:hAnsiTheme="majorBidi" w:cstheme="majorBidi"/>
          <w:sz w:val="32"/>
          <w:rtl/>
        </w:rPr>
        <w:t>واسم "سيد حنفي" المقصود هنا هو اسم ثنائي لشخص حقيقي معين، وبذلك فإن “السيد حنفي" الخاصة بالمستأنف تعد عبارة مركبة تحمل دلالة اصطلاحية رمزية، ولا يمكن مطابقتها لغويًًا أو دلاليًًا مع الاسم الشخصي المركب "سيد حنفي"، الذي يُُعد اسمًًا مدنيًًا صرفًًا ، وأن العلامة الخاصة بالمستأنفة تتمتع بتميّّز كافٍ في التصميم والشكل والهوية، بما يمنع وقوع أي لبس حقيقي أو تشابه موضوعي عند مقارنتها بالعلامة الأخرى على خلاف ما تدعي به المستأنف ضدها الثانية وأيدته في ذلك المستأنف ضدها الأولى باطلا</w:t>
      </w:r>
      <w:r w:rsidR="009868A0">
        <w:rPr>
          <w:rFonts w:asciiTheme="majorBidi" w:hAnsiTheme="majorBidi" w:cstheme="majorBidi" w:hint="cs"/>
          <w:sz w:val="32"/>
          <w:rtl/>
        </w:rPr>
        <w:t xml:space="preserve">، </w:t>
      </w:r>
      <w:r w:rsidRPr="00D71232">
        <w:rPr>
          <w:rFonts w:asciiTheme="majorBidi" w:hAnsiTheme="majorBidi" w:cstheme="majorBidi"/>
          <w:sz w:val="32"/>
          <w:rtl/>
        </w:rPr>
        <w:t>كما أن كلا العلامتين مختلفتين تماما من جهة الرنين الصوتي فالعلامة الخاصة بالمستأنفة وكما هو ثابت مكونة من أربع كلمات عربية، والعلامة الخاصة بالمستأنف ضدها مكونة من كلمتين فقط ومن جهة أخرى فإن رنين كلمة "السيد" مميزة جدا للكافة قبل أي اسم</w:t>
      </w:r>
      <w:r w:rsidR="009868A0">
        <w:rPr>
          <w:rFonts w:asciiTheme="majorBidi" w:hAnsiTheme="majorBidi" w:cstheme="majorBidi" w:hint="cs"/>
          <w:sz w:val="32"/>
          <w:rtl/>
        </w:rPr>
        <w:t>،</w:t>
      </w:r>
      <w:r w:rsidRPr="00D71232">
        <w:rPr>
          <w:rFonts w:asciiTheme="majorBidi" w:hAnsiTheme="majorBidi" w:cstheme="majorBidi"/>
          <w:sz w:val="32"/>
          <w:rtl/>
        </w:rPr>
        <w:t xml:space="preserve"> وإنه بمطالعة أوجه التشابه بين العلامتين نجده ضعيفا جدا تكاد تكون معدومة سواء في الرنين الصوتي حيث لم ترد إلا على كلمة "حنفي" وهي كلمة شائعة للعامة ليست حكرا على المستأنف ضدها الثانية، واستخدام المستأنفة لهذه الكلمة لا يمكن أن يؤدي إلى تضليل الجمهور أو المستهلك العادي وفي التأثير البصري نجد أن كلتا العلامتين مختلفتين تماما فالغالب على علامة المستأنف ضدها الثانية هو اللون الأزرق لاسم ثنائي، أما العلامة الخاصة بالمستأنفة فهي عبارة من أربع كلمات بالإضافة إلى رسمة رجل وطبق وملعقة ويغلب عليه اللون البرتقالي، وقد خلا القرار الصادر من لجنة التظلمات بوزارة الاقتصاد </w:t>
      </w:r>
      <w:r w:rsidR="009868A0">
        <w:rPr>
          <w:rFonts w:asciiTheme="majorBidi" w:hAnsiTheme="majorBidi" w:cstheme="majorBidi" w:hint="cs"/>
          <w:sz w:val="32"/>
          <w:rtl/>
        </w:rPr>
        <w:lastRenderedPageBreak/>
        <w:t>(</w:t>
      </w:r>
      <w:r w:rsidRPr="00D71232">
        <w:rPr>
          <w:rFonts w:asciiTheme="majorBidi" w:hAnsiTheme="majorBidi" w:cstheme="majorBidi"/>
          <w:sz w:val="32"/>
          <w:rtl/>
        </w:rPr>
        <w:t>إدارة العلامات التجارية</w:t>
      </w:r>
      <w:r w:rsidR="009868A0">
        <w:rPr>
          <w:rFonts w:asciiTheme="majorBidi" w:hAnsiTheme="majorBidi" w:cstheme="majorBidi" w:hint="cs"/>
          <w:sz w:val="32"/>
          <w:rtl/>
        </w:rPr>
        <w:t>)</w:t>
      </w:r>
      <w:r w:rsidRPr="00D71232">
        <w:rPr>
          <w:rFonts w:asciiTheme="majorBidi" w:hAnsiTheme="majorBidi" w:cstheme="majorBidi"/>
          <w:sz w:val="32"/>
          <w:rtl/>
        </w:rPr>
        <w:t xml:space="preserve"> من تفسير واضح ودقيقة للأسباب التي حملته على إصدار هذا القرار الطعين وخلصت المدعية في ختام الصحيفة إلى طلباتها سالفة البيان.</w:t>
      </w:r>
    </w:p>
    <w:p w14:paraId="6C0CC39E" w14:textId="3971BE35"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وبجلسة 17/12/2025 حكمت محكمة الاستئناف بقبول الدعوى شكلاً، وفي الموضوع برفضها، وألزمت المدعية الرسوم والمصروفات، وخمسة آلاف درهم مقابل أتعاب المحاماة. </w:t>
      </w:r>
    </w:p>
    <w:p w14:paraId="40B9644F" w14:textId="03CE5B1C"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لم يلق هذا القضاء قبولا لدى المستأنفة </w:t>
      </w:r>
      <w:r w:rsidR="009868A0">
        <w:rPr>
          <w:rFonts w:asciiTheme="majorBidi" w:hAnsiTheme="majorBidi" w:cstheme="majorBidi" w:hint="cs"/>
          <w:sz w:val="32"/>
          <w:rtl/>
        </w:rPr>
        <w:t>(</w:t>
      </w:r>
      <w:r w:rsidRPr="00D71232">
        <w:rPr>
          <w:rFonts w:asciiTheme="majorBidi" w:hAnsiTheme="majorBidi" w:cstheme="majorBidi"/>
          <w:sz w:val="32"/>
          <w:rtl/>
        </w:rPr>
        <w:t>الطاعنة</w:t>
      </w:r>
      <w:r w:rsidR="009868A0">
        <w:rPr>
          <w:rFonts w:asciiTheme="majorBidi" w:hAnsiTheme="majorBidi" w:cstheme="majorBidi" w:hint="cs"/>
          <w:sz w:val="32"/>
          <w:rtl/>
        </w:rPr>
        <w:t>)</w:t>
      </w:r>
      <w:r w:rsidRPr="00D71232">
        <w:rPr>
          <w:rFonts w:asciiTheme="majorBidi" w:hAnsiTheme="majorBidi" w:cstheme="majorBidi"/>
          <w:sz w:val="32"/>
          <w:rtl/>
        </w:rPr>
        <w:t>، فطعنت عليه بالنقض بالطعن الماثل، وإذ عرض في غرفة مشورة ارتأت المحكمة جدارته للنظر في جلسة، فقد تم نظره على النحو الوارد في محاضر الجلسات وحددت جلسة اليوم للنطق بالحكم.</w:t>
      </w:r>
    </w:p>
    <w:p w14:paraId="66BD14E9" w14:textId="7B239617" w:rsidR="00D71232" w:rsidRPr="00D71232" w:rsidRDefault="00D71232" w:rsidP="009868A0">
      <w:pPr>
        <w:spacing w:line="360" w:lineRule="auto"/>
        <w:ind w:left="33" w:firstLine="450"/>
        <w:jc w:val="both"/>
        <w:rPr>
          <w:rFonts w:asciiTheme="majorBidi" w:hAnsiTheme="majorBidi" w:cstheme="majorBidi"/>
          <w:sz w:val="32"/>
          <w:rtl/>
        </w:rPr>
      </w:pPr>
      <w:bookmarkStart w:id="1" w:name="_Hlk185156104"/>
      <w:r w:rsidRPr="00D71232">
        <w:rPr>
          <w:rFonts w:asciiTheme="majorBidi" w:hAnsiTheme="majorBidi" w:cstheme="majorBidi"/>
          <w:sz w:val="32"/>
          <w:rtl/>
        </w:rPr>
        <w:t>وحيث إن حاصل ما تنعاه الطاعنة بالسبب الأول والثاني على الحكم المطعون فيه</w:t>
      </w:r>
      <w:bookmarkEnd w:id="1"/>
      <w:r w:rsidRPr="00D71232">
        <w:rPr>
          <w:rFonts w:asciiTheme="majorBidi" w:hAnsiTheme="majorBidi" w:cstheme="majorBidi"/>
          <w:sz w:val="32"/>
          <w:rtl/>
        </w:rPr>
        <w:t xml:space="preserve"> الخطأ في تطبيق القانون والفساد في الاستدلال بقالة خط</w:t>
      </w:r>
      <w:r w:rsidR="009868A0">
        <w:rPr>
          <w:rFonts w:asciiTheme="majorBidi" w:hAnsiTheme="majorBidi" w:cstheme="majorBidi" w:hint="cs"/>
          <w:sz w:val="32"/>
          <w:rtl/>
        </w:rPr>
        <w:t>أ</w:t>
      </w:r>
      <w:r w:rsidRPr="00D71232">
        <w:rPr>
          <w:rFonts w:asciiTheme="majorBidi" w:hAnsiTheme="majorBidi" w:cstheme="majorBidi"/>
          <w:sz w:val="32"/>
          <w:rtl/>
        </w:rPr>
        <w:t xml:space="preserve"> الحكم الطعين حين بنى حُكمَهُ الفاسدَ على أسبقيّةِ المتظلِّمةِ </w:t>
      </w:r>
      <w:r>
        <w:rPr>
          <w:rFonts w:asciiTheme="majorBidi" w:hAnsiTheme="majorBidi" w:cstheme="majorBidi" w:hint="cs"/>
          <w:sz w:val="32"/>
          <w:rtl/>
        </w:rPr>
        <w:t>(</w:t>
      </w:r>
      <w:r w:rsidRPr="00D71232">
        <w:rPr>
          <w:rFonts w:asciiTheme="majorBidi" w:hAnsiTheme="majorBidi" w:cstheme="majorBidi"/>
          <w:sz w:val="32"/>
          <w:rtl/>
        </w:rPr>
        <w:t>المطعون ضدها الثانية</w:t>
      </w:r>
      <w:r>
        <w:rPr>
          <w:rFonts w:asciiTheme="majorBidi" w:hAnsiTheme="majorBidi" w:cstheme="majorBidi" w:hint="cs"/>
          <w:sz w:val="32"/>
          <w:rtl/>
        </w:rPr>
        <w:t xml:space="preserve">) </w:t>
      </w:r>
      <w:r w:rsidRPr="00D71232">
        <w:rPr>
          <w:rFonts w:asciiTheme="majorBidi" w:hAnsiTheme="majorBidi" w:cstheme="majorBidi"/>
          <w:sz w:val="32"/>
          <w:rtl/>
        </w:rPr>
        <w:t>في تسجيلِ واستخدامِ العلامةِ التجارية، وهذا على خِلافِ الحقيقةِ وخِلافِ الثابتِ بالمستندات، إذ لم يَثبُت قَطْعًا استخدامُ المطعون ضدها الثانيةِ للعلامةِ التجاريةِ التي قامت بتسجيلِها والتي تحتجُّ بها في مواجهة الطاعنة داخلَ دولةِ الإماراتِ منذ تاريخ تسجيلِها لها والذي تجاوز عدة سنوات، مع عدمِ تسليمِنا بوجودِ تشابهٍ بين العلامتَين سواء صريحا أو ضمنيا محدثاً لأى لبس للغير، وأن العلامة الخاصة بالطاعنة تتضمن تصميمًا دائريًا بارزًا، يحتوي على رسم لرجل اتخذته الطاعنة رمزا أساسيا لها يرتدي مئزرًا برتقاليًا ويمسك بطبق طعام وملعقة كبيرة، وهو ما يثبت الهوية البصرية الخاصة بالمطاعم الشرقية ، تحتوي على العبارة الكاملة "كشري وحلويات السيد حنفي" طبقا للاسم التجاري الوارد برخصتها التجارية الرسمية والذي يعتبر جزءا من العلامة التجارية لا ينفصل عنها وتُعرض العلامة حصريًا باللغة العربية، فنجد أن رسم الرجل والاسم التجاري جزء لا يتجزأ من صميم العلامة واضح بالرؤية البصرية</w:t>
      </w:r>
      <w:r w:rsidR="009868A0">
        <w:rPr>
          <w:rFonts w:asciiTheme="majorBidi" w:hAnsiTheme="majorBidi" w:cstheme="majorBidi" w:hint="cs"/>
          <w:sz w:val="32"/>
          <w:rtl/>
        </w:rPr>
        <w:t xml:space="preserve">، </w:t>
      </w:r>
      <w:r w:rsidRPr="00D71232">
        <w:rPr>
          <w:rFonts w:asciiTheme="majorBidi" w:hAnsiTheme="majorBidi" w:cstheme="majorBidi"/>
          <w:sz w:val="32"/>
          <w:rtl/>
        </w:rPr>
        <w:t>بالإضافة إلى أن عبارة "السيد حنفي" لغويا منقسمة إلى كلمتين الأولى "السيد" وهي لقب تشريفي يُستخدم في اللغة العربية للإشارة إلى الرجل المحترم أو الشخص ذو المكانة الاجتماعية، وبالطبع تُستخدم كثيرًا قبل الأسماء لتعريفها وحنفي اسم عربي قديم معروف ومشهور للكافة</w:t>
      </w:r>
      <w:r w:rsidR="009868A0">
        <w:rPr>
          <w:rFonts w:asciiTheme="majorBidi" w:hAnsiTheme="majorBidi" w:cstheme="majorBidi" w:hint="cs"/>
          <w:sz w:val="32"/>
          <w:rtl/>
        </w:rPr>
        <w:t>،</w:t>
      </w:r>
      <w:r w:rsidRPr="00D71232">
        <w:rPr>
          <w:rFonts w:asciiTheme="majorBidi" w:hAnsiTheme="majorBidi" w:cstheme="majorBidi"/>
          <w:sz w:val="32"/>
          <w:rtl/>
        </w:rPr>
        <w:t xml:space="preserve"> وأما العلامة الأخرى الخاصة بالمطعون ضدها الثانية (الموجودة جهة اليمين) فنجدها بوضوح مختلفة تماما بلا لبس على الناظر، العلامة الخاصة بالطاعنة تتمتع بتميّز كافٍ في التصميم والشكل والهوية، بما يمنع وقوع أي لبس حقيقي أو تشابه موضوعي عند مقارنتها بالعلامة </w:t>
      </w:r>
      <w:r w:rsidRPr="00D71232">
        <w:rPr>
          <w:rFonts w:asciiTheme="majorBidi" w:hAnsiTheme="majorBidi" w:cstheme="majorBidi"/>
          <w:sz w:val="32"/>
          <w:rtl/>
        </w:rPr>
        <w:lastRenderedPageBreak/>
        <w:t>الأخرى على خلاف ما تدعي به المطعون ضدها الثانية وأيدته في ذلك المطعون ضدها الأولى باطلا</w:t>
      </w:r>
      <w:r w:rsidR="009868A0">
        <w:rPr>
          <w:rFonts w:asciiTheme="majorBidi" w:hAnsiTheme="majorBidi" w:cstheme="majorBidi" w:hint="cs"/>
          <w:sz w:val="32"/>
          <w:rtl/>
        </w:rPr>
        <w:t xml:space="preserve">، </w:t>
      </w:r>
      <w:r w:rsidRPr="00D71232">
        <w:rPr>
          <w:rFonts w:asciiTheme="majorBidi" w:hAnsiTheme="majorBidi" w:cstheme="majorBidi"/>
          <w:sz w:val="32"/>
          <w:rtl/>
        </w:rPr>
        <w:t xml:space="preserve">كما أن كلتا العلامتين مختلفتين تماما من جهة الرنين الصوتي، فالعلامة الخاصة بالطاعنة وكما هو ثابت مكونة من أربع كلمات عربية، والعلامة الخاصة بالمطعون ضدها مكونة من كلمتين فقط ومن جهة أخرى فإن رنين كلمة "السيد" مميز جدا للكافة قبل أي اسم مما يوجب نقضه. </w:t>
      </w:r>
    </w:p>
    <w:p w14:paraId="7ED81B36" w14:textId="31722987"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وحيث إن النعي بوجهيه في محله، وكان من </w:t>
      </w:r>
      <w:bookmarkStart w:id="2" w:name="_Hlk224207550"/>
      <w:r w:rsidRPr="00D71232">
        <w:rPr>
          <w:rFonts w:asciiTheme="majorBidi" w:hAnsiTheme="majorBidi" w:cstheme="majorBidi"/>
          <w:sz w:val="32"/>
          <w:rtl/>
        </w:rPr>
        <w:t>المقرر بنص المادتين 2</w:t>
      </w:r>
      <w:r>
        <w:rPr>
          <w:rFonts w:asciiTheme="majorBidi" w:hAnsiTheme="majorBidi" w:cstheme="majorBidi" w:hint="cs"/>
          <w:sz w:val="32"/>
          <w:rtl/>
        </w:rPr>
        <w:t xml:space="preserve">، </w:t>
      </w:r>
      <w:r w:rsidRPr="00D71232">
        <w:rPr>
          <w:rFonts w:asciiTheme="majorBidi" w:hAnsiTheme="majorBidi" w:cstheme="majorBidi"/>
          <w:sz w:val="32"/>
          <w:rtl/>
        </w:rPr>
        <w:t xml:space="preserve">3 من المرسوم بقانون اتحادي رقم 36 لسنة 2021 بشأن العلامات التجارية أنه تعد علامة تجارية كل ما يأخذ شكلا مميزا من أسماء أو كلمات أو إمضاءات أو حروف أو رموز، ولا تعد علامة تجارية أو جزءاً منها ولا يجوز أن يسجل بهذا الوصف العلامة التجارية المطابقة أو المشابهة لعلامة سبق إيداعها أو تسجيلها من قبل الغير عن ذات السلع أو الخدمات أو عن سلع أو خدمات ذات صلة إذا كان استعمال العلامة المطلوب تسجيلها يولد انطباعًا بالربط بينها وبين سلع أو خدمات مالك العلامة التجارية المسجلة أو يؤدي إلى الإضرار بمصالحه. </w:t>
      </w:r>
    </w:p>
    <w:p w14:paraId="008042F9" w14:textId="55F3A421" w:rsidR="00D71232" w:rsidRPr="00D71232" w:rsidRDefault="00D71232" w:rsidP="009868A0">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وكان من المقرر أيضا وفقا لنص المادة الرابعة من مرسوم بقانون المشار إليه نصت على </w:t>
      </w:r>
      <w:r w:rsidR="009868A0">
        <w:rPr>
          <w:rFonts w:asciiTheme="majorBidi" w:hAnsiTheme="majorBidi" w:cstheme="majorBidi" w:hint="cs"/>
          <w:sz w:val="32"/>
          <w:rtl/>
        </w:rPr>
        <w:t>أنه "</w:t>
      </w:r>
      <w:r w:rsidRPr="00D71232">
        <w:rPr>
          <w:rFonts w:asciiTheme="majorBidi" w:hAnsiTheme="majorBidi" w:cstheme="majorBidi"/>
          <w:sz w:val="32"/>
          <w:rtl/>
        </w:rPr>
        <w:t>1- لا يجوز تسجيل العلامة التجارية المشهورة التي تجاوزت شهرتها حدود البلد الذي سجلت فيه إلى البلاد الأخرى عن سلع أو خدمات مطابقة أو مشابهة إلا إذا قدم طلب بذلك من مالك العلامة التجارية المشهورة أو بموافقة منه.</w:t>
      </w:r>
      <w:r w:rsidR="009868A0">
        <w:rPr>
          <w:rFonts w:asciiTheme="majorBidi" w:hAnsiTheme="majorBidi" w:cstheme="majorBidi" w:hint="cs"/>
          <w:sz w:val="32"/>
          <w:rtl/>
        </w:rPr>
        <w:t xml:space="preserve"> </w:t>
      </w:r>
      <w:r w:rsidRPr="00D71232">
        <w:rPr>
          <w:rFonts w:asciiTheme="majorBidi" w:hAnsiTheme="majorBidi" w:cstheme="majorBidi"/>
          <w:sz w:val="32"/>
          <w:rtl/>
        </w:rPr>
        <w:t>2- يراعى لتحديد ما إذا كانت العلامة التجارية مشهورة، مدى معرفتها لدى الجمهور المعني نتيجة ترويجها أو مدة تسجيلها أو استعمالها أو عدد البلدان التي سجلت أو اشتهرت فيها أو قيمتها أو مدى تأثيرها في ترويج السلع أو الخدمات التي تستعمل العلامة التجارية المشهورة لتمييزها.</w:t>
      </w:r>
      <w:r w:rsidR="009868A0">
        <w:rPr>
          <w:rFonts w:asciiTheme="majorBidi" w:hAnsiTheme="majorBidi" w:cstheme="majorBidi" w:hint="cs"/>
          <w:sz w:val="32"/>
          <w:rtl/>
        </w:rPr>
        <w:t xml:space="preserve"> </w:t>
      </w:r>
      <w:r w:rsidRPr="00D71232">
        <w:rPr>
          <w:rFonts w:asciiTheme="majorBidi" w:hAnsiTheme="majorBidi" w:cstheme="majorBidi"/>
          <w:sz w:val="32"/>
          <w:rtl/>
        </w:rPr>
        <w:t>3- لا يجوز تسجيل العلامات التجارية المشهورة لتمييز سلع أو خدمات غير مطابقة أو مشابهة لتلك التي تميزها هذه العلامات في الحالتين الآتيتين:-</w:t>
      </w:r>
      <w:r w:rsidR="009868A0">
        <w:rPr>
          <w:rFonts w:asciiTheme="majorBidi" w:hAnsiTheme="majorBidi" w:cstheme="majorBidi" w:hint="cs"/>
          <w:sz w:val="32"/>
          <w:rtl/>
        </w:rPr>
        <w:t xml:space="preserve"> </w:t>
      </w:r>
      <w:r w:rsidRPr="00D71232">
        <w:rPr>
          <w:rFonts w:asciiTheme="majorBidi" w:hAnsiTheme="majorBidi" w:cstheme="majorBidi"/>
          <w:sz w:val="32"/>
          <w:rtl/>
        </w:rPr>
        <w:t>أ- إذا كان استخدام العلامة يدل على صلة بين السلع أو الخدمات المطلوب تمييزها وسلع أو خدمات مالك العلامة التجارية المشهورة.</w:t>
      </w:r>
      <w:r w:rsidR="009868A0">
        <w:rPr>
          <w:rFonts w:asciiTheme="majorBidi" w:hAnsiTheme="majorBidi" w:cstheme="majorBidi" w:hint="cs"/>
          <w:sz w:val="32"/>
          <w:rtl/>
        </w:rPr>
        <w:t xml:space="preserve"> </w:t>
      </w:r>
      <w:r w:rsidRPr="00D71232">
        <w:rPr>
          <w:rFonts w:asciiTheme="majorBidi" w:hAnsiTheme="majorBidi" w:cstheme="majorBidi"/>
          <w:sz w:val="32"/>
          <w:rtl/>
        </w:rPr>
        <w:t>ب- إذا كان استخدام العلامة من شأنه أن يؤدي إلى الإضرار بمصالح مالك العلامة التجارية المشهورة.</w:t>
      </w:r>
      <w:r w:rsidR="009868A0">
        <w:rPr>
          <w:rFonts w:asciiTheme="majorBidi" w:hAnsiTheme="majorBidi" w:cstheme="majorBidi" w:hint="cs"/>
          <w:sz w:val="32"/>
          <w:rtl/>
        </w:rPr>
        <w:t xml:space="preserve">"، </w:t>
      </w:r>
      <w:r w:rsidRPr="00D71232">
        <w:rPr>
          <w:rFonts w:asciiTheme="majorBidi" w:hAnsiTheme="majorBidi" w:cstheme="majorBidi"/>
          <w:sz w:val="32"/>
          <w:rtl/>
        </w:rPr>
        <w:t xml:space="preserve">مؤدى ذلك هو أن الغـرض من العلامة التجارية أن تكون وسيلة لتمييز المنتجات والسلع والخدمات التي تخص صاحب العلامة بسبب صنعها أو اختيارها أو الاتجار بها أو عرضها للبيع، ويتحقق هذا الغرض بالمغايرة بين العلامات التي تستخدم في تمييز </w:t>
      </w:r>
      <w:r w:rsidRPr="00D71232">
        <w:rPr>
          <w:rFonts w:asciiTheme="majorBidi" w:hAnsiTheme="majorBidi" w:cstheme="majorBidi"/>
          <w:sz w:val="32"/>
          <w:rtl/>
        </w:rPr>
        <w:lastRenderedPageBreak/>
        <w:t>سلعة معينة بحيث يرتفع عنها اللبس فلا يقع جمهور المستهلكين في الخلط والتضليل، وهو ما يدل على أن المشرع جعل من وجود التشابه بين العلامة السابق تسجيلها عن بضائع أو منتجات أو خدمات وبين العلامة المطلوب تسجيلها مانعًا من تسجيل العلامة الجديدة، وأنه في مجال تمييز العلامة المسجلة عن المعترض عليها لا يكتفي باحتواء العلامة على حروف أو رموز أو صور مما تحتويه العلامة الأخرى، وإنما بالصورة العامة التي تنطبع في الذهن نتيجة لتركيب هذه الحروف أو الرموز أو الصور مع بعضها، أو بالشكل الذي تبرز به علامة عن أخرى بصرف النظر عن العناصر التي تتركب منها وعما إذا كانت الواحدة تشترك في جزء أو أكثر مما تحتويه الأخرى، كما أنه من المقرر أن تقدير ما إذا كان هناك تشابه بين علامتين تجاريتين من شأنه أن يخدع جمهور المستهلكين من عدمه هو من مسائل الواقع التي يستقل بها قاضي الموضوع متى أقام قضاءه على أسباب سائغة تتفق مع ما هو ثابت في الأوراق وتؤدي إلى النتيجة التي انتهى إليها.</w:t>
      </w:r>
    </w:p>
    <w:p w14:paraId="53960DD1" w14:textId="4B762D98"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لما كان ذلك، وكان الثابت في الأوراق أن الشركة المطعون ضدها تمتلك العلامة التجارية </w:t>
      </w:r>
      <w:r w:rsidR="000B7F98">
        <w:rPr>
          <w:rFonts w:asciiTheme="majorBidi" w:hAnsiTheme="majorBidi" w:cstheme="majorBidi" w:hint="cs"/>
          <w:sz w:val="32"/>
          <w:rtl/>
        </w:rPr>
        <w:t>"</w:t>
      </w:r>
      <w:r w:rsidRPr="00D71232">
        <w:rPr>
          <w:rFonts w:asciiTheme="majorBidi" w:hAnsiTheme="majorBidi" w:cstheme="majorBidi"/>
          <w:sz w:val="32"/>
          <w:rtl/>
        </w:rPr>
        <w:t>سيد حنفي</w:t>
      </w:r>
      <w:r w:rsidR="000B7F98">
        <w:rPr>
          <w:rFonts w:asciiTheme="majorBidi" w:hAnsiTheme="majorBidi" w:cstheme="majorBidi" w:hint="cs"/>
          <w:sz w:val="32"/>
          <w:rtl/>
        </w:rPr>
        <w:t>"</w:t>
      </w:r>
      <w:r w:rsidRPr="00D71232">
        <w:rPr>
          <w:rFonts w:asciiTheme="majorBidi" w:hAnsiTheme="majorBidi" w:cstheme="majorBidi"/>
          <w:sz w:val="32"/>
          <w:rtl/>
        </w:rPr>
        <w:t xml:space="preserve">، المُسجلة وأن العلامة التجارية الخاصة بالمطعون ضدها فقد جاء بها اسم "سيد حنفي" ، وأن العلامة التجارية المُعترض على تسجيلها </w:t>
      </w:r>
      <w:r w:rsidR="000B7F98">
        <w:rPr>
          <w:rFonts w:asciiTheme="majorBidi" w:hAnsiTheme="majorBidi" w:cstheme="majorBidi" w:hint="cs"/>
          <w:sz w:val="32"/>
          <w:rtl/>
        </w:rPr>
        <w:t>"</w:t>
      </w:r>
      <w:r w:rsidRPr="00D71232">
        <w:rPr>
          <w:rFonts w:asciiTheme="majorBidi" w:hAnsiTheme="majorBidi" w:cstheme="majorBidi"/>
          <w:sz w:val="32"/>
          <w:rtl/>
        </w:rPr>
        <w:t xml:space="preserve">كشري وحلويات السيد حنفي" والشكل الخاص بها شكل دائري بارزا في حين أن العلامة الأخرى للمطعون ضده مختلفة اختلافا كليا.    </w:t>
      </w:r>
    </w:p>
    <w:p w14:paraId="3E9CF015" w14:textId="77777777" w:rsidR="00D71232" w:rsidRPr="00D71232" w:rsidRDefault="00D71232" w:rsidP="00D71232">
      <w:pPr>
        <w:spacing w:line="360" w:lineRule="auto"/>
        <w:ind w:left="33" w:hanging="33"/>
        <w:jc w:val="center"/>
        <w:rPr>
          <w:rFonts w:asciiTheme="majorBidi" w:hAnsiTheme="majorBidi" w:cstheme="majorBidi"/>
          <w:sz w:val="32"/>
          <w:rtl/>
        </w:rPr>
      </w:pPr>
      <w:r w:rsidRPr="00D71232">
        <w:rPr>
          <w:rFonts w:asciiTheme="majorBidi" w:hAnsiTheme="majorBidi" w:cstheme="majorBidi"/>
          <w:noProof/>
          <w:sz w:val="32"/>
        </w:rPr>
        <w:drawing>
          <wp:inline distT="0" distB="0" distL="0" distR="0" wp14:anchorId="63652077" wp14:editId="3F1C797E">
            <wp:extent cx="4305300" cy="1120140"/>
            <wp:effectExtent l="0" t="0" r="0" b="3810"/>
            <wp:docPr id="3562366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5300" cy="1120140"/>
                    </a:xfrm>
                    <a:prstGeom prst="rect">
                      <a:avLst/>
                    </a:prstGeom>
                    <a:noFill/>
                    <a:ln>
                      <a:noFill/>
                    </a:ln>
                  </pic:spPr>
                </pic:pic>
              </a:graphicData>
            </a:graphic>
          </wp:inline>
        </w:drawing>
      </w:r>
    </w:p>
    <w:p w14:paraId="25B31CD0" w14:textId="2009720C" w:rsidR="00D71232" w:rsidRPr="00D71232" w:rsidRDefault="00D71232" w:rsidP="00D71232">
      <w:pPr>
        <w:spacing w:line="360" w:lineRule="auto"/>
        <w:ind w:left="33" w:firstLine="450"/>
        <w:jc w:val="both"/>
        <w:rPr>
          <w:rFonts w:asciiTheme="majorBidi" w:hAnsiTheme="majorBidi" w:cstheme="majorBidi"/>
          <w:sz w:val="32"/>
          <w:rtl/>
        </w:rPr>
      </w:pPr>
      <w:r w:rsidRPr="00D71232">
        <w:rPr>
          <w:rFonts w:asciiTheme="majorBidi" w:hAnsiTheme="majorBidi" w:cstheme="majorBidi"/>
          <w:sz w:val="32"/>
          <w:rtl/>
        </w:rPr>
        <w:t xml:space="preserve"> وبالنظر إلى هاتين العلامتين الآنفتين يبين أن التشابه بينهما يتمثل في احتوائهما على كلمة </w:t>
      </w:r>
      <w:r w:rsidR="000B7F98">
        <w:rPr>
          <w:rFonts w:asciiTheme="majorBidi" w:hAnsiTheme="majorBidi" w:cstheme="majorBidi" w:hint="cs"/>
          <w:sz w:val="32"/>
          <w:rtl/>
        </w:rPr>
        <w:t>"</w:t>
      </w:r>
      <w:r w:rsidRPr="00D71232">
        <w:rPr>
          <w:rFonts w:asciiTheme="majorBidi" w:hAnsiTheme="majorBidi" w:cstheme="majorBidi"/>
          <w:sz w:val="32"/>
          <w:rtl/>
        </w:rPr>
        <w:t>حنفي</w:t>
      </w:r>
      <w:r w:rsidR="000B7F98">
        <w:rPr>
          <w:rFonts w:asciiTheme="majorBidi" w:hAnsiTheme="majorBidi" w:cstheme="majorBidi" w:hint="cs"/>
          <w:sz w:val="32"/>
          <w:rtl/>
        </w:rPr>
        <w:t>"</w:t>
      </w:r>
      <w:r w:rsidRPr="00D71232">
        <w:rPr>
          <w:rFonts w:asciiTheme="majorBidi" w:hAnsiTheme="majorBidi" w:cstheme="majorBidi"/>
          <w:sz w:val="32"/>
          <w:rtl/>
        </w:rPr>
        <w:t xml:space="preserve"> أي أنه ينحصر في عنصر واحد من عناصر العلامة المعترض على تسجيلها، بينما يختلفان في سائر العناصر الأخرى فكل علامة منهما ذاتية تميزها بشكل كاف عن الأخرى، لاسيما أن كلمة </w:t>
      </w:r>
      <w:r w:rsidR="000B7F98">
        <w:rPr>
          <w:rFonts w:asciiTheme="majorBidi" w:hAnsiTheme="majorBidi" w:cstheme="majorBidi" w:hint="cs"/>
          <w:sz w:val="32"/>
          <w:rtl/>
        </w:rPr>
        <w:t>"</w:t>
      </w:r>
      <w:r w:rsidRPr="00D71232">
        <w:rPr>
          <w:rFonts w:asciiTheme="majorBidi" w:hAnsiTheme="majorBidi" w:cstheme="majorBidi"/>
          <w:sz w:val="32"/>
          <w:rtl/>
        </w:rPr>
        <w:t>حنفي</w:t>
      </w:r>
      <w:r w:rsidR="000B7F98">
        <w:rPr>
          <w:rFonts w:asciiTheme="majorBidi" w:hAnsiTheme="majorBidi" w:cstheme="majorBidi" w:hint="cs"/>
          <w:sz w:val="32"/>
          <w:rtl/>
        </w:rPr>
        <w:t>"</w:t>
      </w:r>
      <w:r w:rsidRPr="00D71232">
        <w:rPr>
          <w:rFonts w:asciiTheme="majorBidi" w:hAnsiTheme="majorBidi" w:cstheme="majorBidi"/>
          <w:sz w:val="32"/>
          <w:rtl/>
        </w:rPr>
        <w:t xml:space="preserve"> المُشتركة بين العلامتين وهي كلمة شائعة </w:t>
      </w:r>
      <w:r w:rsidR="000B7F98">
        <w:rPr>
          <w:rFonts w:asciiTheme="majorBidi" w:hAnsiTheme="majorBidi" w:cstheme="majorBidi" w:hint="cs"/>
          <w:sz w:val="32"/>
          <w:rtl/>
        </w:rPr>
        <w:t>-</w:t>
      </w:r>
      <w:r w:rsidRPr="00D71232">
        <w:rPr>
          <w:rFonts w:asciiTheme="majorBidi" w:hAnsiTheme="majorBidi" w:cstheme="majorBidi"/>
          <w:sz w:val="32"/>
          <w:rtl/>
        </w:rPr>
        <w:t xml:space="preserve"> اسم </w:t>
      </w:r>
      <w:r w:rsidR="000B7F98">
        <w:rPr>
          <w:rFonts w:asciiTheme="majorBidi" w:hAnsiTheme="majorBidi" w:cstheme="majorBidi" w:hint="cs"/>
          <w:sz w:val="32"/>
          <w:rtl/>
        </w:rPr>
        <w:t>-</w:t>
      </w:r>
      <w:r w:rsidRPr="00D71232">
        <w:rPr>
          <w:rFonts w:asciiTheme="majorBidi" w:hAnsiTheme="majorBidi" w:cstheme="majorBidi"/>
          <w:sz w:val="32"/>
          <w:rtl/>
        </w:rPr>
        <w:t xml:space="preserve"> وبالتالي فلا يجوز احتكارها أو الادعاء بحق خاص عليها؛ طالما أن عناصر العلامة التجارية الأخرى مختلفة ومتميزة، ولما كانت العلامة المُعترض على تسجيلها - المُشار إليها - تتمتع بذاتية خاصة تميزها عن علامة الشركة المطعون ضدها الأولى بحيث لا يُتَصور وقوع جمهور </w:t>
      </w:r>
      <w:r w:rsidRPr="00D71232">
        <w:rPr>
          <w:rFonts w:asciiTheme="majorBidi" w:hAnsiTheme="majorBidi" w:cstheme="majorBidi"/>
          <w:sz w:val="32"/>
          <w:rtl/>
        </w:rPr>
        <w:lastRenderedPageBreak/>
        <w:t>المستهلكين في لبس أو خلط بينهما، وأن الصورة العامة التي تنطبع في الذهن نتيجة لتركيب عناصر كل منهما تختلف عن الأخرى، وإذ خالف الحكم المطعون فيه هذا النظر فإنه يكون معيبًا ومشوبا بالخطأ في تطبيق القانون والفساد في الاستدلال الأمر الذي يوجب نقضه مع الإحالة دون بحث باقي ما استدل به.</w:t>
      </w:r>
    </w:p>
    <w:bookmarkEnd w:id="2"/>
    <w:p w14:paraId="2C763D6D" w14:textId="55B9C431" w:rsidR="004259CF" w:rsidRPr="000E3EE6" w:rsidRDefault="004D3926" w:rsidP="00D71232">
      <w:pPr>
        <w:tabs>
          <w:tab w:val="left" w:pos="3140"/>
        </w:tabs>
        <w:spacing w:line="360" w:lineRule="auto"/>
        <w:ind w:firstLine="630"/>
        <w:rPr>
          <w:rFonts w:ascii="Simplified Arabic" w:hAnsi="Simplified Arabic"/>
          <w:sz w:val="32"/>
          <w:rtl/>
        </w:rPr>
      </w:pPr>
      <w:r w:rsidRPr="004D3926">
        <w:rPr>
          <w:rFonts w:ascii="Times New Roman" w:hAnsi="Times New Roman" w:cs="Times New Roman"/>
          <w:sz w:val="32"/>
          <w:rtl/>
        </w:rPr>
        <w:tab/>
      </w:r>
      <w:bookmarkEnd w:id="0"/>
    </w:p>
    <w:sectPr w:rsidR="004259CF" w:rsidRPr="000E3EE6" w:rsidSect="000B7F98">
      <w:headerReference w:type="default" r:id="rId11"/>
      <w:footerReference w:type="default" r:id="rId12"/>
      <w:footerReference w:type="first" r:id="rId13"/>
      <w:pgSz w:w="11907" w:h="16840" w:code="9"/>
      <w:pgMar w:top="630" w:right="1467" w:bottom="990" w:left="1530" w:header="720" w:footer="18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2FDC3" w14:textId="77777777" w:rsidR="000920B2" w:rsidRDefault="000920B2">
      <w:r>
        <w:separator/>
      </w:r>
      <w:r>
        <w:rPr>
          <w:rFonts w:ascii="Simplified Arabic" w:hAnsi="Simplified Arabic" w:hint="cs"/>
          <w:b/>
          <w:bCs/>
          <w:sz w:val="32"/>
          <w:rtl/>
        </w:rPr>
        <w:t>ا</w:t>
      </w:r>
    </w:p>
  </w:endnote>
  <w:endnote w:type="continuationSeparator" w:id="0">
    <w:p w14:paraId="457DF1AF" w14:textId="77777777" w:rsidR="000920B2" w:rsidRDefault="000920B2">
      <w:r>
        <w:rPr>
          <w:rFonts w:ascii="Simplified Arabic" w:hAnsi="Simplified Arabic" w:hint="cs"/>
          <w:b/>
          <w:bCs/>
          <w:sz w:val="32"/>
          <w:rtl/>
        </w:rPr>
        <w:t>طع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9799B"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7742F" w14:textId="2575C5E1" w:rsidR="00CB437E" w:rsidRPr="00D86AD0" w:rsidRDefault="00D86AD0">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FF028" w14:textId="77777777" w:rsidR="000920B2" w:rsidRDefault="000920B2" w:rsidP="008A5E2F">
      <w:r>
        <w:separator/>
      </w:r>
    </w:p>
  </w:footnote>
  <w:footnote w:type="continuationSeparator" w:id="0">
    <w:p w14:paraId="4505AABB" w14:textId="77777777" w:rsidR="000920B2" w:rsidRDefault="000920B2"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952DD" w14:textId="77777777" w:rsidR="00387C8E" w:rsidRPr="004D3926" w:rsidRDefault="00387C8E" w:rsidP="00387C8E">
    <w:pPr>
      <w:pStyle w:val="Header"/>
      <w:spacing w:line="360" w:lineRule="auto"/>
      <w:jc w:val="right"/>
      <w:rPr>
        <w:rFonts w:ascii="Times New Roman" w:hAnsi="Times New Roman" w:cs="Times New Roman"/>
        <w:sz w:val="32"/>
        <w:rtl/>
      </w:rPr>
    </w:pPr>
    <w:r w:rsidRPr="004D3926">
      <w:rPr>
        <w:rFonts w:ascii="Times New Roman" w:hAnsi="Times New Roman" w:cs="Times New Roman"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42804"/>
    <w:multiLevelType w:val="hybridMultilevel"/>
    <w:tmpl w:val="CB368B48"/>
    <w:lvl w:ilvl="0" w:tplc="32E87B8A">
      <w:start w:val="1"/>
      <w:numFmt w:val="decimal"/>
      <w:lvlText w:val="%1-"/>
      <w:lvlJc w:val="left"/>
      <w:pPr>
        <w:ind w:left="580" w:hanging="360"/>
      </w:pPr>
      <w:rPr>
        <w:b/>
        <w:sz w:val="26"/>
      </w:r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88140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8032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3B04"/>
    <w:rsid w:val="00004AE9"/>
    <w:rsid w:val="00006497"/>
    <w:rsid w:val="00006CD5"/>
    <w:rsid w:val="00011490"/>
    <w:rsid w:val="0001316D"/>
    <w:rsid w:val="000131FE"/>
    <w:rsid w:val="00014E3A"/>
    <w:rsid w:val="000213AD"/>
    <w:rsid w:val="00022607"/>
    <w:rsid w:val="000453F3"/>
    <w:rsid w:val="00045480"/>
    <w:rsid w:val="0004664D"/>
    <w:rsid w:val="00055D4C"/>
    <w:rsid w:val="00061639"/>
    <w:rsid w:val="0006604C"/>
    <w:rsid w:val="000702E9"/>
    <w:rsid w:val="00074567"/>
    <w:rsid w:val="00075B97"/>
    <w:rsid w:val="00075E31"/>
    <w:rsid w:val="00075F93"/>
    <w:rsid w:val="00081F1A"/>
    <w:rsid w:val="000834E4"/>
    <w:rsid w:val="00083593"/>
    <w:rsid w:val="000920B2"/>
    <w:rsid w:val="00094B7E"/>
    <w:rsid w:val="00096A48"/>
    <w:rsid w:val="000A046C"/>
    <w:rsid w:val="000A0AEC"/>
    <w:rsid w:val="000A1273"/>
    <w:rsid w:val="000A26B3"/>
    <w:rsid w:val="000A46EE"/>
    <w:rsid w:val="000A6C5A"/>
    <w:rsid w:val="000A7496"/>
    <w:rsid w:val="000B0049"/>
    <w:rsid w:val="000B009C"/>
    <w:rsid w:val="000B12D1"/>
    <w:rsid w:val="000B2F67"/>
    <w:rsid w:val="000B389D"/>
    <w:rsid w:val="000B4632"/>
    <w:rsid w:val="000B7F98"/>
    <w:rsid w:val="000C1535"/>
    <w:rsid w:val="000C390F"/>
    <w:rsid w:val="000D72F9"/>
    <w:rsid w:val="000D74B9"/>
    <w:rsid w:val="000E3EE6"/>
    <w:rsid w:val="000E4477"/>
    <w:rsid w:val="000E567F"/>
    <w:rsid w:val="000E6CF4"/>
    <w:rsid w:val="000E747C"/>
    <w:rsid w:val="000F0821"/>
    <w:rsid w:val="000F13C1"/>
    <w:rsid w:val="00101CB3"/>
    <w:rsid w:val="001021ED"/>
    <w:rsid w:val="00105D1A"/>
    <w:rsid w:val="00111822"/>
    <w:rsid w:val="00111976"/>
    <w:rsid w:val="00116B2F"/>
    <w:rsid w:val="001208FC"/>
    <w:rsid w:val="00124A4C"/>
    <w:rsid w:val="00125499"/>
    <w:rsid w:val="00125BCF"/>
    <w:rsid w:val="00125F36"/>
    <w:rsid w:val="00126A3A"/>
    <w:rsid w:val="00127325"/>
    <w:rsid w:val="0014588C"/>
    <w:rsid w:val="00145B2A"/>
    <w:rsid w:val="00161BEB"/>
    <w:rsid w:val="0017106B"/>
    <w:rsid w:val="0017161B"/>
    <w:rsid w:val="001743E3"/>
    <w:rsid w:val="00180BE6"/>
    <w:rsid w:val="00181899"/>
    <w:rsid w:val="00184060"/>
    <w:rsid w:val="00184461"/>
    <w:rsid w:val="00186A21"/>
    <w:rsid w:val="001927E0"/>
    <w:rsid w:val="00193031"/>
    <w:rsid w:val="00194609"/>
    <w:rsid w:val="00195C1D"/>
    <w:rsid w:val="001A0EED"/>
    <w:rsid w:val="001A22AF"/>
    <w:rsid w:val="001A2E97"/>
    <w:rsid w:val="001A3507"/>
    <w:rsid w:val="001A6388"/>
    <w:rsid w:val="001B048E"/>
    <w:rsid w:val="001B22B5"/>
    <w:rsid w:val="001B699C"/>
    <w:rsid w:val="001B774B"/>
    <w:rsid w:val="001C0A28"/>
    <w:rsid w:val="001C3631"/>
    <w:rsid w:val="001D1B81"/>
    <w:rsid w:val="001D33C9"/>
    <w:rsid w:val="001D382A"/>
    <w:rsid w:val="001D5FBD"/>
    <w:rsid w:val="001E5DCD"/>
    <w:rsid w:val="001E71F3"/>
    <w:rsid w:val="001F36B3"/>
    <w:rsid w:val="001F501D"/>
    <w:rsid w:val="00200B6C"/>
    <w:rsid w:val="002019D3"/>
    <w:rsid w:val="00202977"/>
    <w:rsid w:val="00204DF0"/>
    <w:rsid w:val="00212906"/>
    <w:rsid w:val="00217493"/>
    <w:rsid w:val="002250DF"/>
    <w:rsid w:val="00232D2C"/>
    <w:rsid w:val="00233395"/>
    <w:rsid w:val="0024449E"/>
    <w:rsid w:val="00244C6F"/>
    <w:rsid w:val="00244E1B"/>
    <w:rsid w:val="00245162"/>
    <w:rsid w:val="0024612D"/>
    <w:rsid w:val="00251B4C"/>
    <w:rsid w:val="002525F0"/>
    <w:rsid w:val="00252915"/>
    <w:rsid w:val="00253C4C"/>
    <w:rsid w:val="00266387"/>
    <w:rsid w:val="00272013"/>
    <w:rsid w:val="00272BF7"/>
    <w:rsid w:val="00292C23"/>
    <w:rsid w:val="00297D55"/>
    <w:rsid w:val="002A1762"/>
    <w:rsid w:val="002B4372"/>
    <w:rsid w:val="002B7ECF"/>
    <w:rsid w:val="002C43A5"/>
    <w:rsid w:val="002C611A"/>
    <w:rsid w:val="002D2600"/>
    <w:rsid w:val="002D43A2"/>
    <w:rsid w:val="002D5C04"/>
    <w:rsid w:val="002D7FD6"/>
    <w:rsid w:val="002E24D3"/>
    <w:rsid w:val="002E33A5"/>
    <w:rsid w:val="002E4D1D"/>
    <w:rsid w:val="002E52F7"/>
    <w:rsid w:val="002E72A3"/>
    <w:rsid w:val="00300A81"/>
    <w:rsid w:val="003049DD"/>
    <w:rsid w:val="00312A01"/>
    <w:rsid w:val="00313EE2"/>
    <w:rsid w:val="003153C0"/>
    <w:rsid w:val="003157B4"/>
    <w:rsid w:val="0031673C"/>
    <w:rsid w:val="00317C44"/>
    <w:rsid w:val="00321AC5"/>
    <w:rsid w:val="003245F2"/>
    <w:rsid w:val="00331A45"/>
    <w:rsid w:val="00332D03"/>
    <w:rsid w:val="00337881"/>
    <w:rsid w:val="00345B43"/>
    <w:rsid w:val="0035356F"/>
    <w:rsid w:val="00354FF3"/>
    <w:rsid w:val="003557CB"/>
    <w:rsid w:val="00356E70"/>
    <w:rsid w:val="003573FA"/>
    <w:rsid w:val="00360D4A"/>
    <w:rsid w:val="00364555"/>
    <w:rsid w:val="00372752"/>
    <w:rsid w:val="00372D08"/>
    <w:rsid w:val="0038287B"/>
    <w:rsid w:val="00385381"/>
    <w:rsid w:val="00387739"/>
    <w:rsid w:val="00387C8E"/>
    <w:rsid w:val="00393E13"/>
    <w:rsid w:val="003A09A4"/>
    <w:rsid w:val="003A286A"/>
    <w:rsid w:val="003A3879"/>
    <w:rsid w:val="003A3DF2"/>
    <w:rsid w:val="003A75C1"/>
    <w:rsid w:val="003B0537"/>
    <w:rsid w:val="003B4161"/>
    <w:rsid w:val="003B7340"/>
    <w:rsid w:val="003C26AB"/>
    <w:rsid w:val="003C2F3D"/>
    <w:rsid w:val="003D0DA3"/>
    <w:rsid w:val="003D0F2B"/>
    <w:rsid w:val="003E1EE9"/>
    <w:rsid w:val="003E3693"/>
    <w:rsid w:val="003E7B52"/>
    <w:rsid w:val="003F277D"/>
    <w:rsid w:val="003F33C9"/>
    <w:rsid w:val="003F36B3"/>
    <w:rsid w:val="003F3997"/>
    <w:rsid w:val="003F4EBC"/>
    <w:rsid w:val="003F608B"/>
    <w:rsid w:val="003F7918"/>
    <w:rsid w:val="0040240A"/>
    <w:rsid w:val="00402615"/>
    <w:rsid w:val="004031EA"/>
    <w:rsid w:val="00405559"/>
    <w:rsid w:val="0041025E"/>
    <w:rsid w:val="00410E35"/>
    <w:rsid w:val="00420C21"/>
    <w:rsid w:val="004229F7"/>
    <w:rsid w:val="004259CF"/>
    <w:rsid w:val="004269B9"/>
    <w:rsid w:val="0042707F"/>
    <w:rsid w:val="00427158"/>
    <w:rsid w:val="004304F6"/>
    <w:rsid w:val="0043242E"/>
    <w:rsid w:val="00432499"/>
    <w:rsid w:val="0043440B"/>
    <w:rsid w:val="00440389"/>
    <w:rsid w:val="00442031"/>
    <w:rsid w:val="00445411"/>
    <w:rsid w:val="00447B93"/>
    <w:rsid w:val="00454675"/>
    <w:rsid w:val="004552B2"/>
    <w:rsid w:val="004641E8"/>
    <w:rsid w:val="004704C7"/>
    <w:rsid w:val="004713EB"/>
    <w:rsid w:val="0047192C"/>
    <w:rsid w:val="00474F40"/>
    <w:rsid w:val="00482CD7"/>
    <w:rsid w:val="00482E74"/>
    <w:rsid w:val="00484008"/>
    <w:rsid w:val="004841FE"/>
    <w:rsid w:val="004843CA"/>
    <w:rsid w:val="00486C2A"/>
    <w:rsid w:val="00487092"/>
    <w:rsid w:val="0049064B"/>
    <w:rsid w:val="004919C0"/>
    <w:rsid w:val="004920E5"/>
    <w:rsid w:val="004923D6"/>
    <w:rsid w:val="00494EB3"/>
    <w:rsid w:val="00494ECC"/>
    <w:rsid w:val="004B0D4D"/>
    <w:rsid w:val="004B1551"/>
    <w:rsid w:val="004B30DA"/>
    <w:rsid w:val="004B67E4"/>
    <w:rsid w:val="004D2C54"/>
    <w:rsid w:val="004D3926"/>
    <w:rsid w:val="004D4851"/>
    <w:rsid w:val="004D51C3"/>
    <w:rsid w:val="004D6075"/>
    <w:rsid w:val="004D7B94"/>
    <w:rsid w:val="004E0EBA"/>
    <w:rsid w:val="004E13D5"/>
    <w:rsid w:val="004E3BA7"/>
    <w:rsid w:val="004E3E60"/>
    <w:rsid w:val="004F02FF"/>
    <w:rsid w:val="004F5C68"/>
    <w:rsid w:val="00501AA2"/>
    <w:rsid w:val="00501EBB"/>
    <w:rsid w:val="0050476F"/>
    <w:rsid w:val="00522FC6"/>
    <w:rsid w:val="005309D1"/>
    <w:rsid w:val="00532191"/>
    <w:rsid w:val="00534699"/>
    <w:rsid w:val="0054331D"/>
    <w:rsid w:val="00553C59"/>
    <w:rsid w:val="005569E0"/>
    <w:rsid w:val="00570027"/>
    <w:rsid w:val="00570424"/>
    <w:rsid w:val="00575549"/>
    <w:rsid w:val="00576741"/>
    <w:rsid w:val="00577769"/>
    <w:rsid w:val="00577840"/>
    <w:rsid w:val="00580C37"/>
    <w:rsid w:val="0058407A"/>
    <w:rsid w:val="005840B2"/>
    <w:rsid w:val="00584C0B"/>
    <w:rsid w:val="00585065"/>
    <w:rsid w:val="005852A0"/>
    <w:rsid w:val="005863DD"/>
    <w:rsid w:val="0059430F"/>
    <w:rsid w:val="00596BFB"/>
    <w:rsid w:val="005A63CD"/>
    <w:rsid w:val="005A662E"/>
    <w:rsid w:val="005A69DE"/>
    <w:rsid w:val="005B208E"/>
    <w:rsid w:val="005B30C2"/>
    <w:rsid w:val="005B3FDD"/>
    <w:rsid w:val="005B432E"/>
    <w:rsid w:val="005C0E49"/>
    <w:rsid w:val="005C44D6"/>
    <w:rsid w:val="005C61FB"/>
    <w:rsid w:val="005E06C5"/>
    <w:rsid w:val="005E546C"/>
    <w:rsid w:val="005E5CD8"/>
    <w:rsid w:val="005E6FAA"/>
    <w:rsid w:val="005E7216"/>
    <w:rsid w:val="005F1749"/>
    <w:rsid w:val="005F43BD"/>
    <w:rsid w:val="005F4744"/>
    <w:rsid w:val="005F4A50"/>
    <w:rsid w:val="006002CE"/>
    <w:rsid w:val="00605CE5"/>
    <w:rsid w:val="00606502"/>
    <w:rsid w:val="0060784B"/>
    <w:rsid w:val="00610E2D"/>
    <w:rsid w:val="00610E8C"/>
    <w:rsid w:val="00621B4E"/>
    <w:rsid w:val="00633741"/>
    <w:rsid w:val="00635D9D"/>
    <w:rsid w:val="00637DED"/>
    <w:rsid w:val="00640280"/>
    <w:rsid w:val="0064312F"/>
    <w:rsid w:val="00644796"/>
    <w:rsid w:val="00651193"/>
    <w:rsid w:val="00652F84"/>
    <w:rsid w:val="00656B23"/>
    <w:rsid w:val="00657A56"/>
    <w:rsid w:val="006611D3"/>
    <w:rsid w:val="006612CB"/>
    <w:rsid w:val="00671CE6"/>
    <w:rsid w:val="006743C5"/>
    <w:rsid w:val="00674B33"/>
    <w:rsid w:val="00674B67"/>
    <w:rsid w:val="0067539C"/>
    <w:rsid w:val="006777CC"/>
    <w:rsid w:val="0068342D"/>
    <w:rsid w:val="00684258"/>
    <w:rsid w:val="00692085"/>
    <w:rsid w:val="006921F1"/>
    <w:rsid w:val="00696FC3"/>
    <w:rsid w:val="006A19E3"/>
    <w:rsid w:val="006B0C3A"/>
    <w:rsid w:val="006B5308"/>
    <w:rsid w:val="006C0C2B"/>
    <w:rsid w:val="006C2941"/>
    <w:rsid w:val="006C71B0"/>
    <w:rsid w:val="006D25FC"/>
    <w:rsid w:val="006D3C34"/>
    <w:rsid w:val="006D754A"/>
    <w:rsid w:val="006E59CC"/>
    <w:rsid w:val="006F0B71"/>
    <w:rsid w:val="006F0FCA"/>
    <w:rsid w:val="006F4850"/>
    <w:rsid w:val="006F7DC6"/>
    <w:rsid w:val="00700537"/>
    <w:rsid w:val="007038CC"/>
    <w:rsid w:val="0070578B"/>
    <w:rsid w:val="00706097"/>
    <w:rsid w:val="0070675D"/>
    <w:rsid w:val="00706FBD"/>
    <w:rsid w:val="0071096C"/>
    <w:rsid w:val="0071573E"/>
    <w:rsid w:val="00716D28"/>
    <w:rsid w:val="00717B1E"/>
    <w:rsid w:val="007231CF"/>
    <w:rsid w:val="007251EA"/>
    <w:rsid w:val="007270FE"/>
    <w:rsid w:val="00734405"/>
    <w:rsid w:val="00734A5E"/>
    <w:rsid w:val="00734E4A"/>
    <w:rsid w:val="00736AF7"/>
    <w:rsid w:val="007431A9"/>
    <w:rsid w:val="00746200"/>
    <w:rsid w:val="00755324"/>
    <w:rsid w:val="00760F41"/>
    <w:rsid w:val="00763220"/>
    <w:rsid w:val="007647CB"/>
    <w:rsid w:val="00766550"/>
    <w:rsid w:val="0076730A"/>
    <w:rsid w:val="007721ED"/>
    <w:rsid w:val="00773862"/>
    <w:rsid w:val="00774DF0"/>
    <w:rsid w:val="00780F8F"/>
    <w:rsid w:val="007873AC"/>
    <w:rsid w:val="007878F8"/>
    <w:rsid w:val="007909F1"/>
    <w:rsid w:val="00791821"/>
    <w:rsid w:val="00792894"/>
    <w:rsid w:val="007A0039"/>
    <w:rsid w:val="007A4A93"/>
    <w:rsid w:val="007A500F"/>
    <w:rsid w:val="007B3E43"/>
    <w:rsid w:val="007B5B87"/>
    <w:rsid w:val="007C2BE7"/>
    <w:rsid w:val="007C344A"/>
    <w:rsid w:val="007C35AF"/>
    <w:rsid w:val="007C5011"/>
    <w:rsid w:val="007C6470"/>
    <w:rsid w:val="007D231C"/>
    <w:rsid w:val="007D50F8"/>
    <w:rsid w:val="007D6592"/>
    <w:rsid w:val="007E3507"/>
    <w:rsid w:val="007E506E"/>
    <w:rsid w:val="007E5504"/>
    <w:rsid w:val="007F2A6E"/>
    <w:rsid w:val="007F6C21"/>
    <w:rsid w:val="008044DB"/>
    <w:rsid w:val="00807A97"/>
    <w:rsid w:val="00810438"/>
    <w:rsid w:val="00812018"/>
    <w:rsid w:val="008121EB"/>
    <w:rsid w:val="00813327"/>
    <w:rsid w:val="008168CF"/>
    <w:rsid w:val="008224E8"/>
    <w:rsid w:val="00822C16"/>
    <w:rsid w:val="0083347C"/>
    <w:rsid w:val="00834E1D"/>
    <w:rsid w:val="00835CC3"/>
    <w:rsid w:val="008500C2"/>
    <w:rsid w:val="008515F4"/>
    <w:rsid w:val="0086018D"/>
    <w:rsid w:val="00860E37"/>
    <w:rsid w:val="008734B2"/>
    <w:rsid w:val="00876669"/>
    <w:rsid w:val="00882F8A"/>
    <w:rsid w:val="008973C6"/>
    <w:rsid w:val="008A0AC5"/>
    <w:rsid w:val="008A5E2F"/>
    <w:rsid w:val="008A791E"/>
    <w:rsid w:val="008A7941"/>
    <w:rsid w:val="008B2F7C"/>
    <w:rsid w:val="008B3736"/>
    <w:rsid w:val="008B65E9"/>
    <w:rsid w:val="008B75C5"/>
    <w:rsid w:val="008C5BE6"/>
    <w:rsid w:val="008C6273"/>
    <w:rsid w:val="008C701E"/>
    <w:rsid w:val="008C7AFC"/>
    <w:rsid w:val="008D1F88"/>
    <w:rsid w:val="008D2295"/>
    <w:rsid w:val="008D41FF"/>
    <w:rsid w:val="008D56E2"/>
    <w:rsid w:val="008D79A6"/>
    <w:rsid w:val="008E1323"/>
    <w:rsid w:val="008E1EB8"/>
    <w:rsid w:val="008F2EAC"/>
    <w:rsid w:val="008F3859"/>
    <w:rsid w:val="008F6BB9"/>
    <w:rsid w:val="00900F5B"/>
    <w:rsid w:val="0090639C"/>
    <w:rsid w:val="00906C65"/>
    <w:rsid w:val="009144EC"/>
    <w:rsid w:val="00914D21"/>
    <w:rsid w:val="00916CC8"/>
    <w:rsid w:val="00920354"/>
    <w:rsid w:val="00921136"/>
    <w:rsid w:val="009217E5"/>
    <w:rsid w:val="009233A3"/>
    <w:rsid w:val="00923FCF"/>
    <w:rsid w:val="0092446E"/>
    <w:rsid w:val="00931D3C"/>
    <w:rsid w:val="009370ED"/>
    <w:rsid w:val="009446DA"/>
    <w:rsid w:val="00947071"/>
    <w:rsid w:val="00950A95"/>
    <w:rsid w:val="009512A7"/>
    <w:rsid w:val="009515CD"/>
    <w:rsid w:val="00951D93"/>
    <w:rsid w:val="00953AD1"/>
    <w:rsid w:val="009553C2"/>
    <w:rsid w:val="00955618"/>
    <w:rsid w:val="009576D4"/>
    <w:rsid w:val="00965B98"/>
    <w:rsid w:val="00970885"/>
    <w:rsid w:val="00972C4C"/>
    <w:rsid w:val="009735CC"/>
    <w:rsid w:val="00973E89"/>
    <w:rsid w:val="009741BF"/>
    <w:rsid w:val="009767D6"/>
    <w:rsid w:val="00980AEF"/>
    <w:rsid w:val="00981A3B"/>
    <w:rsid w:val="009868A0"/>
    <w:rsid w:val="00986FA7"/>
    <w:rsid w:val="00990DBD"/>
    <w:rsid w:val="009922D5"/>
    <w:rsid w:val="00993E77"/>
    <w:rsid w:val="009A47EC"/>
    <w:rsid w:val="009A6BAC"/>
    <w:rsid w:val="009A6CE4"/>
    <w:rsid w:val="009A7D96"/>
    <w:rsid w:val="009B03B1"/>
    <w:rsid w:val="009B1E10"/>
    <w:rsid w:val="009B3470"/>
    <w:rsid w:val="009C3F6E"/>
    <w:rsid w:val="009C5133"/>
    <w:rsid w:val="009C6910"/>
    <w:rsid w:val="009D1EBB"/>
    <w:rsid w:val="009D30B4"/>
    <w:rsid w:val="009E199B"/>
    <w:rsid w:val="009E27DF"/>
    <w:rsid w:val="009E2F0C"/>
    <w:rsid w:val="009F1416"/>
    <w:rsid w:val="009F2418"/>
    <w:rsid w:val="009F5DA4"/>
    <w:rsid w:val="00A00DA5"/>
    <w:rsid w:val="00A0318D"/>
    <w:rsid w:val="00A03887"/>
    <w:rsid w:val="00A11A71"/>
    <w:rsid w:val="00A135E0"/>
    <w:rsid w:val="00A163BC"/>
    <w:rsid w:val="00A228B7"/>
    <w:rsid w:val="00A3039A"/>
    <w:rsid w:val="00A33CA4"/>
    <w:rsid w:val="00A3553E"/>
    <w:rsid w:val="00A36707"/>
    <w:rsid w:val="00A369FC"/>
    <w:rsid w:val="00A40289"/>
    <w:rsid w:val="00A43A99"/>
    <w:rsid w:val="00A4426B"/>
    <w:rsid w:val="00A4507B"/>
    <w:rsid w:val="00A452C5"/>
    <w:rsid w:val="00A454A5"/>
    <w:rsid w:val="00A45798"/>
    <w:rsid w:val="00A52C9F"/>
    <w:rsid w:val="00A54F26"/>
    <w:rsid w:val="00A5747E"/>
    <w:rsid w:val="00A57504"/>
    <w:rsid w:val="00A60841"/>
    <w:rsid w:val="00A61DE0"/>
    <w:rsid w:val="00A62F54"/>
    <w:rsid w:val="00A65EF8"/>
    <w:rsid w:val="00A66CB1"/>
    <w:rsid w:val="00A73AAD"/>
    <w:rsid w:val="00A742AB"/>
    <w:rsid w:val="00A80866"/>
    <w:rsid w:val="00A8266A"/>
    <w:rsid w:val="00A86347"/>
    <w:rsid w:val="00A86AB6"/>
    <w:rsid w:val="00A878EE"/>
    <w:rsid w:val="00A97BF5"/>
    <w:rsid w:val="00AA3E72"/>
    <w:rsid w:val="00AA511A"/>
    <w:rsid w:val="00AA55FB"/>
    <w:rsid w:val="00AA63AE"/>
    <w:rsid w:val="00AB5B24"/>
    <w:rsid w:val="00AB5EFB"/>
    <w:rsid w:val="00AB667B"/>
    <w:rsid w:val="00AC059A"/>
    <w:rsid w:val="00AC0859"/>
    <w:rsid w:val="00AC1753"/>
    <w:rsid w:val="00AC3CCA"/>
    <w:rsid w:val="00AC4CC7"/>
    <w:rsid w:val="00AD0927"/>
    <w:rsid w:val="00AD0E4C"/>
    <w:rsid w:val="00AD4940"/>
    <w:rsid w:val="00AE1B7B"/>
    <w:rsid w:val="00AE2D3C"/>
    <w:rsid w:val="00AE4D8C"/>
    <w:rsid w:val="00AE60F3"/>
    <w:rsid w:val="00AE713E"/>
    <w:rsid w:val="00AE7B6A"/>
    <w:rsid w:val="00AF0591"/>
    <w:rsid w:val="00AF1D30"/>
    <w:rsid w:val="00B01414"/>
    <w:rsid w:val="00B01BB3"/>
    <w:rsid w:val="00B02F03"/>
    <w:rsid w:val="00B069F2"/>
    <w:rsid w:val="00B130A9"/>
    <w:rsid w:val="00B130B2"/>
    <w:rsid w:val="00B14296"/>
    <w:rsid w:val="00B16F23"/>
    <w:rsid w:val="00B22E38"/>
    <w:rsid w:val="00B406DC"/>
    <w:rsid w:val="00B40C5D"/>
    <w:rsid w:val="00B44014"/>
    <w:rsid w:val="00B45404"/>
    <w:rsid w:val="00B62841"/>
    <w:rsid w:val="00B62A71"/>
    <w:rsid w:val="00B6336B"/>
    <w:rsid w:val="00B66E89"/>
    <w:rsid w:val="00B71C2B"/>
    <w:rsid w:val="00B73137"/>
    <w:rsid w:val="00B80447"/>
    <w:rsid w:val="00B80D52"/>
    <w:rsid w:val="00B8183A"/>
    <w:rsid w:val="00B87880"/>
    <w:rsid w:val="00B930AB"/>
    <w:rsid w:val="00B93816"/>
    <w:rsid w:val="00BA0421"/>
    <w:rsid w:val="00BA1462"/>
    <w:rsid w:val="00BB1A62"/>
    <w:rsid w:val="00BB1B75"/>
    <w:rsid w:val="00BB3096"/>
    <w:rsid w:val="00BB3FB9"/>
    <w:rsid w:val="00BC0CAF"/>
    <w:rsid w:val="00BC38C4"/>
    <w:rsid w:val="00BC5608"/>
    <w:rsid w:val="00BC775C"/>
    <w:rsid w:val="00BC7DCB"/>
    <w:rsid w:val="00BD3854"/>
    <w:rsid w:val="00BE296D"/>
    <w:rsid w:val="00BE2984"/>
    <w:rsid w:val="00BE2F9D"/>
    <w:rsid w:val="00BE544D"/>
    <w:rsid w:val="00BE78BE"/>
    <w:rsid w:val="00BF3261"/>
    <w:rsid w:val="00BF35A0"/>
    <w:rsid w:val="00BF3796"/>
    <w:rsid w:val="00BF49E9"/>
    <w:rsid w:val="00BF5100"/>
    <w:rsid w:val="00BF7943"/>
    <w:rsid w:val="00C16A54"/>
    <w:rsid w:val="00C17C24"/>
    <w:rsid w:val="00C2700E"/>
    <w:rsid w:val="00C2761D"/>
    <w:rsid w:val="00C325F3"/>
    <w:rsid w:val="00C34D73"/>
    <w:rsid w:val="00C37412"/>
    <w:rsid w:val="00C44AD6"/>
    <w:rsid w:val="00C46046"/>
    <w:rsid w:val="00C57A08"/>
    <w:rsid w:val="00C61F64"/>
    <w:rsid w:val="00C64578"/>
    <w:rsid w:val="00C656EB"/>
    <w:rsid w:val="00C67FA5"/>
    <w:rsid w:val="00C73CB5"/>
    <w:rsid w:val="00C73F28"/>
    <w:rsid w:val="00C7610C"/>
    <w:rsid w:val="00C77971"/>
    <w:rsid w:val="00C80638"/>
    <w:rsid w:val="00C80E43"/>
    <w:rsid w:val="00C83673"/>
    <w:rsid w:val="00C85A83"/>
    <w:rsid w:val="00C9150D"/>
    <w:rsid w:val="00C92301"/>
    <w:rsid w:val="00C92AEB"/>
    <w:rsid w:val="00C92FE7"/>
    <w:rsid w:val="00C94FCE"/>
    <w:rsid w:val="00C95161"/>
    <w:rsid w:val="00C9603C"/>
    <w:rsid w:val="00C961A3"/>
    <w:rsid w:val="00C975CD"/>
    <w:rsid w:val="00CA0637"/>
    <w:rsid w:val="00CA1D5E"/>
    <w:rsid w:val="00CA2AEC"/>
    <w:rsid w:val="00CB25A2"/>
    <w:rsid w:val="00CB437E"/>
    <w:rsid w:val="00CB7013"/>
    <w:rsid w:val="00CB778D"/>
    <w:rsid w:val="00CC03D2"/>
    <w:rsid w:val="00CC2A4E"/>
    <w:rsid w:val="00CC3464"/>
    <w:rsid w:val="00CC6CFC"/>
    <w:rsid w:val="00CD131F"/>
    <w:rsid w:val="00CD14F7"/>
    <w:rsid w:val="00CD30E0"/>
    <w:rsid w:val="00CD526E"/>
    <w:rsid w:val="00CD6E24"/>
    <w:rsid w:val="00CE11B7"/>
    <w:rsid w:val="00CE6757"/>
    <w:rsid w:val="00CE791E"/>
    <w:rsid w:val="00CF30A1"/>
    <w:rsid w:val="00CF6894"/>
    <w:rsid w:val="00D11D9B"/>
    <w:rsid w:val="00D13E68"/>
    <w:rsid w:val="00D23497"/>
    <w:rsid w:val="00D27308"/>
    <w:rsid w:val="00D27599"/>
    <w:rsid w:val="00D2761D"/>
    <w:rsid w:val="00D276AB"/>
    <w:rsid w:val="00D354B9"/>
    <w:rsid w:val="00D412CB"/>
    <w:rsid w:val="00D536BE"/>
    <w:rsid w:val="00D53F7B"/>
    <w:rsid w:val="00D5449C"/>
    <w:rsid w:val="00D626A5"/>
    <w:rsid w:val="00D627D3"/>
    <w:rsid w:val="00D62FA4"/>
    <w:rsid w:val="00D66369"/>
    <w:rsid w:val="00D70A3D"/>
    <w:rsid w:val="00D71232"/>
    <w:rsid w:val="00D72D71"/>
    <w:rsid w:val="00D73A45"/>
    <w:rsid w:val="00D74345"/>
    <w:rsid w:val="00D8005C"/>
    <w:rsid w:val="00D803B5"/>
    <w:rsid w:val="00D80860"/>
    <w:rsid w:val="00D8159A"/>
    <w:rsid w:val="00D841EB"/>
    <w:rsid w:val="00D85F6D"/>
    <w:rsid w:val="00D86AD0"/>
    <w:rsid w:val="00D9260F"/>
    <w:rsid w:val="00D92964"/>
    <w:rsid w:val="00D956D6"/>
    <w:rsid w:val="00DA3FE3"/>
    <w:rsid w:val="00DA533D"/>
    <w:rsid w:val="00DB01D4"/>
    <w:rsid w:val="00DB0905"/>
    <w:rsid w:val="00DB23F4"/>
    <w:rsid w:val="00DB4A11"/>
    <w:rsid w:val="00DB4F6E"/>
    <w:rsid w:val="00DB5EA8"/>
    <w:rsid w:val="00DC1D58"/>
    <w:rsid w:val="00DD4976"/>
    <w:rsid w:val="00DE2698"/>
    <w:rsid w:val="00DE3417"/>
    <w:rsid w:val="00DE7634"/>
    <w:rsid w:val="00DE77EC"/>
    <w:rsid w:val="00DF4831"/>
    <w:rsid w:val="00DF53EB"/>
    <w:rsid w:val="00E020A9"/>
    <w:rsid w:val="00E0317B"/>
    <w:rsid w:val="00E054A6"/>
    <w:rsid w:val="00E07A0B"/>
    <w:rsid w:val="00E100A9"/>
    <w:rsid w:val="00E118E5"/>
    <w:rsid w:val="00E137DB"/>
    <w:rsid w:val="00E13C37"/>
    <w:rsid w:val="00E14C09"/>
    <w:rsid w:val="00E15226"/>
    <w:rsid w:val="00E16E6A"/>
    <w:rsid w:val="00E17287"/>
    <w:rsid w:val="00E21136"/>
    <w:rsid w:val="00E3431E"/>
    <w:rsid w:val="00E36E70"/>
    <w:rsid w:val="00E41997"/>
    <w:rsid w:val="00E430F4"/>
    <w:rsid w:val="00E45509"/>
    <w:rsid w:val="00E457E9"/>
    <w:rsid w:val="00E53383"/>
    <w:rsid w:val="00E55D24"/>
    <w:rsid w:val="00E56423"/>
    <w:rsid w:val="00E56742"/>
    <w:rsid w:val="00E62373"/>
    <w:rsid w:val="00E64DA1"/>
    <w:rsid w:val="00E65B1D"/>
    <w:rsid w:val="00E71238"/>
    <w:rsid w:val="00E737A0"/>
    <w:rsid w:val="00E76697"/>
    <w:rsid w:val="00E83571"/>
    <w:rsid w:val="00E85476"/>
    <w:rsid w:val="00E907E0"/>
    <w:rsid w:val="00E924BD"/>
    <w:rsid w:val="00E92CC3"/>
    <w:rsid w:val="00E958EA"/>
    <w:rsid w:val="00E96F3D"/>
    <w:rsid w:val="00EA5A14"/>
    <w:rsid w:val="00EA6FA9"/>
    <w:rsid w:val="00EB064D"/>
    <w:rsid w:val="00EB3001"/>
    <w:rsid w:val="00EB4F4E"/>
    <w:rsid w:val="00EB4F70"/>
    <w:rsid w:val="00EB68FE"/>
    <w:rsid w:val="00EC25F1"/>
    <w:rsid w:val="00EC347E"/>
    <w:rsid w:val="00ED0598"/>
    <w:rsid w:val="00ED193B"/>
    <w:rsid w:val="00ED379F"/>
    <w:rsid w:val="00ED7F0D"/>
    <w:rsid w:val="00EE169D"/>
    <w:rsid w:val="00EF53B0"/>
    <w:rsid w:val="00EF7286"/>
    <w:rsid w:val="00F002C1"/>
    <w:rsid w:val="00F007B9"/>
    <w:rsid w:val="00F018FE"/>
    <w:rsid w:val="00F05202"/>
    <w:rsid w:val="00F1201B"/>
    <w:rsid w:val="00F154B3"/>
    <w:rsid w:val="00F23646"/>
    <w:rsid w:val="00F276C7"/>
    <w:rsid w:val="00F30149"/>
    <w:rsid w:val="00F31747"/>
    <w:rsid w:val="00F33B58"/>
    <w:rsid w:val="00F347C1"/>
    <w:rsid w:val="00F35940"/>
    <w:rsid w:val="00F42696"/>
    <w:rsid w:val="00F440F8"/>
    <w:rsid w:val="00F4607F"/>
    <w:rsid w:val="00F51FD9"/>
    <w:rsid w:val="00F61D92"/>
    <w:rsid w:val="00F707FF"/>
    <w:rsid w:val="00F759C5"/>
    <w:rsid w:val="00F77A71"/>
    <w:rsid w:val="00F8243F"/>
    <w:rsid w:val="00F825F7"/>
    <w:rsid w:val="00F847C4"/>
    <w:rsid w:val="00F866B9"/>
    <w:rsid w:val="00F9006F"/>
    <w:rsid w:val="00F93697"/>
    <w:rsid w:val="00F946C8"/>
    <w:rsid w:val="00F9486F"/>
    <w:rsid w:val="00FA3ED1"/>
    <w:rsid w:val="00FB3C3E"/>
    <w:rsid w:val="00FC3AA4"/>
    <w:rsid w:val="00FC5D19"/>
    <w:rsid w:val="00FC6EBF"/>
    <w:rsid w:val="00FC6EFE"/>
    <w:rsid w:val="00FD0493"/>
    <w:rsid w:val="00FD2535"/>
    <w:rsid w:val="00FE106D"/>
    <w:rsid w:val="00FE2E10"/>
    <w:rsid w:val="00FE5119"/>
    <w:rsid w:val="00FE6953"/>
    <w:rsid w:val="00FE7947"/>
    <w:rsid w:val="00FE7E5D"/>
    <w:rsid w:val="00FF2196"/>
    <w:rsid w:val="00FF39CF"/>
    <w:rsid w:val="00FF6D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8839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2">
    <w:name w:val="heading 2"/>
    <w:basedOn w:val="Normal"/>
    <w:next w:val="Normal"/>
    <w:link w:val="Heading2Char"/>
    <w:uiPriority w:val="9"/>
    <w:unhideWhenUsed/>
    <w:qFormat/>
    <w:rsid w:val="00A574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773862"/>
    <w:rPr>
      <w:rFonts w:ascii="Tahoma" w:hAnsi="Tahoma" w:cs="Tahoma"/>
      <w:sz w:val="18"/>
      <w:szCs w:val="18"/>
    </w:rPr>
  </w:style>
  <w:style w:type="character" w:customStyle="1" w:styleId="BalloonTextChar">
    <w:name w:val="Balloon Text Char"/>
    <w:basedOn w:val="DefaultParagraphFont"/>
    <w:link w:val="BalloonText"/>
    <w:uiPriority w:val="99"/>
    <w:semiHidden/>
    <w:rsid w:val="00773862"/>
    <w:rPr>
      <w:rFonts w:ascii="Tahoma" w:eastAsia="Times New Roman" w:hAnsi="Tahoma" w:cs="Tahoma"/>
      <w:sz w:val="18"/>
      <w:szCs w:val="18"/>
      <w:lang w:eastAsia="ar-SA" w:bidi="ar-AE"/>
    </w:rPr>
  </w:style>
  <w:style w:type="character" w:customStyle="1" w:styleId="Heading2Char">
    <w:name w:val="Heading 2 Char"/>
    <w:basedOn w:val="DefaultParagraphFont"/>
    <w:link w:val="Heading2"/>
    <w:uiPriority w:val="9"/>
    <w:rsid w:val="00A5747E"/>
    <w:rPr>
      <w:rFonts w:asciiTheme="majorHAnsi" w:eastAsiaTheme="majorEastAsia" w:hAnsiTheme="majorHAnsi" w:cstheme="majorBidi"/>
      <w:color w:val="2E74B5" w:themeColor="accent1" w:themeShade="BF"/>
      <w:sz w:val="26"/>
      <w:szCs w:val="26"/>
      <w:lang w:eastAsia="ar-SA" w:bidi="ar-AE"/>
    </w:rPr>
  </w:style>
  <w:style w:type="paragraph" w:styleId="BodyTextIndent">
    <w:name w:val="Body Text Indent"/>
    <w:basedOn w:val="Normal"/>
    <w:link w:val="BodyTextIndentChar"/>
    <w:semiHidden/>
    <w:unhideWhenUsed/>
    <w:rsid w:val="00075B97"/>
    <w:pPr>
      <w:ind w:firstLine="566"/>
    </w:pPr>
    <w:rPr>
      <w:rFonts w:ascii="Times New Roman" w:hAnsi="Times New Roman" w:cs="Times New Roman"/>
      <w:sz w:val="24"/>
      <w:szCs w:val="24"/>
      <w:u w:val="single"/>
    </w:rPr>
  </w:style>
  <w:style w:type="character" w:customStyle="1" w:styleId="BodyTextIndentChar">
    <w:name w:val="Body Text Indent Char"/>
    <w:basedOn w:val="DefaultParagraphFont"/>
    <w:link w:val="BodyTextIndent"/>
    <w:semiHidden/>
    <w:rsid w:val="00075B97"/>
    <w:rPr>
      <w:rFonts w:ascii="Times New Roman" w:eastAsia="Times New Roman" w:hAnsi="Times New Roman" w:cs="Times New Roman"/>
      <w:sz w:val="24"/>
      <w:szCs w:val="24"/>
      <w:u w:val="single"/>
      <w:lang w:eastAsia="ar-SA" w:bidi="ar-AE"/>
    </w:rPr>
  </w:style>
  <w:style w:type="paragraph" w:customStyle="1" w:styleId="1">
    <w:name w:val="عادي1"/>
    <w:rsid w:val="00D27599"/>
    <w:pPr>
      <w:bidi w:val="0"/>
      <w:spacing w:before="0" w:beforeAutospacing="0" w:after="0" w:afterAutospacing="0" w:line="276" w:lineRule="auto"/>
      <w:ind w:left="0" w:right="0"/>
    </w:pPr>
    <w:rPr>
      <w:rFonts w:ascii="Arial" w:eastAsia="Arial" w:hAnsi="Arial" w:cs="Arial"/>
    </w:rPr>
  </w:style>
  <w:style w:type="character" w:styleId="Strong">
    <w:name w:val="Strong"/>
    <w:basedOn w:val="DefaultParagraphFont"/>
    <w:uiPriority w:val="22"/>
    <w:qFormat/>
    <w:rsid w:val="00D27599"/>
    <w:rPr>
      <w:b/>
      <w:bCs/>
    </w:rPr>
  </w:style>
  <w:style w:type="paragraph" w:styleId="Subtitle">
    <w:name w:val="Subtitle"/>
    <w:basedOn w:val="Normal"/>
    <w:next w:val="Normal"/>
    <w:link w:val="SubtitleChar"/>
    <w:qFormat/>
    <w:rsid w:val="00DB4F6E"/>
    <w:pPr>
      <w:spacing w:after="60"/>
      <w:jc w:val="center"/>
      <w:outlineLvl w:val="1"/>
    </w:pPr>
    <w:rPr>
      <w:rFonts w:ascii="Calibri Light" w:hAnsi="Calibri Light" w:cs="Times New Roman"/>
      <w:sz w:val="24"/>
      <w:szCs w:val="24"/>
      <w:lang w:bidi="ar-SA"/>
    </w:rPr>
  </w:style>
  <w:style w:type="character" w:customStyle="1" w:styleId="SubtitleChar">
    <w:name w:val="Subtitle Char"/>
    <w:basedOn w:val="DefaultParagraphFont"/>
    <w:link w:val="Subtitle"/>
    <w:rsid w:val="00DB4F6E"/>
    <w:rPr>
      <w:rFonts w:ascii="Calibri Light" w:eastAsia="Times New Roman" w:hAnsi="Calibri Light" w:cs="Times New Roman"/>
      <w:sz w:val="24"/>
      <w:szCs w:val="24"/>
      <w:lang w:eastAsia="ar-SA"/>
    </w:rPr>
  </w:style>
  <w:style w:type="character" w:customStyle="1" w:styleId="grame">
    <w:name w:val="grame"/>
    <w:basedOn w:val="DefaultParagraphFont"/>
    <w:rsid w:val="00700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24656">
      <w:bodyDiv w:val="1"/>
      <w:marLeft w:val="0"/>
      <w:marRight w:val="0"/>
      <w:marTop w:val="0"/>
      <w:marBottom w:val="0"/>
      <w:divBdr>
        <w:top w:val="none" w:sz="0" w:space="0" w:color="auto"/>
        <w:left w:val="none" w:sz="0" w:space="0" w:color="auto"/>
        <w:bottom w:val="none" w:sz="0" w:space="0" w:color="auto"/>
        <w:right w:val="none" w:sz="0" w:space="0" w:color="auto"/>
      </w:divBdr>
    </w:div>
    <w:div w:id="50731666">
      <w:bodyDiv w:val="1"/>
      <w:marLeft w:val="0"/>
      <w:marRight w:val="0"/>
      <w:marTop w:val="0"/>
      <w:marBottom w:val="0"/>
      <w:divBdr>
        <w:top w:val="none" w:sz="0" w:space="0" w:color="auto"/>
        <w:left w:val="none" w:sz="0" w:space="0" w:color="auto"/>
        <w:bottom w:val="none" w:sz="0" w:space="0" w:color="auto"/>
        <w:right w:val="none" w:sz="0" w:space="0" w:color="auto"/>
      </w:divBdr>
    </w:div>
    <w:div w:id="52898710">
      <w:bodyDiv w:val="1"/>
      <w:marLeft w:val="0"/>
      <w:marRight w:val="0"/>
      <w:marTop w:val="0"/>
      <w:marBottom w:val="0"/>
      <w:divBdr>
        <w:top w:val="none" w:sz="0" w:space="0" w:color="auto"/>
        <w:left w:val="none" w:sz="0" w:space="0" w:color="auto"/>
        <w:bottom w:val="none" w:sz="0" w:space="0" w:color="auto"/>
        <w:right w:val="none" w:sz="0" w:space="0" w:color="auto"/>
      </w:divBdr>
    </w:div>
    <w:div w:id="66153454">
      <w:bodyDiv w:val="1"/>
      <w:marLeft w:val="0"/>
      <w:marRight w:val="0"/>
      <w:marTop w:val="0"/>
      <w:marBottom w:val="0"/>
      <w:divBdr>
        <w:top w:val="none" w:sz="0" w:space="0" w:color="auto"/>
        <w:left w:val="none" w:sz="0" w:space="0" w:color="auto"/>
        <w:bottom w:val="none" w:sz="0" w:space="0" w:color="auto"/>
        <w:right w:val="none" w:sz="0" w:space="0" w:color="auto"/>
      </w:divBdr>
    </w:div>
    <w:div w:id="73860295">
      <w:bodyDiv w:val="1"/>
      <w:marLeft w:val="0"/>
      <w:marRight w:val="0"/>
      <w:marTop w:val="0"/>
      <w:marBottom w:val="0"/>
      <w:divBdr>
        <w:top w:val="none" w:sz="0" w:space="0" w:color="auto"/>
        <w:left w:val="none" w:sz="0" w:space="0" w:color="auto"/>
        <w:bottom w:val="none" w:sz="0" w:space="0" w:color="auto"/>
        <w:right w:val="none" w:sz="0" w:space="0" w:color="auto"/>
      </w:divBdr>
    </w:div>
    <w:div w:id="87894642">
      <w:bodyDiv w:val="1"/>
      <w:marLeft w:val="0"/>
      <w:marRight w:val="0"/>
      <w:marTop w:val="0"/>
      <w:marBottom w:val="0"/>
      <w:divBdr>
        <w:top w:val="none" w:sz="0" w:space="0" w:color="auto"/>
        <w:left w:val="none" w:sz="0" w:space="0" w:color="auto"/>
        <w:bottom w:val="none" w:sz="0" w:space="0" w:color="auto"/>
        <w:right w:val="none" w:sz="0" w:space="0" w:color="auto"/>
      </w:divBdr>
    </w:div>
    <w:div w:id="100347824">
      <w:bodyDiv w:val="1"/>
      <w:marLeft w:val="0"/>
      <w:marRight w:val="0"/>
      <w:marTop w:val="0"/>
      <w:marBottom w:val="0"/>
      <w:divBdr>
        <w:top w:val="none" w:sz="0" w:space="0" w:color="auto"/>
        <w:left w:val="none" w:sz="0" w:space="0" w:color="auto"/>
        <w:bottom w:val="none" w:sz="0" w:space="0" w:color="auto"/>
        <w:right w:val="none" w:sz="0" w:space="0" w:color="auto"/>
      </w:divBdr>
    </w:div>
    <w:div w:id="104271866">
      <w:bodyDiv w:val="1"/>
      <w:marLeft w:val="0"/>
      <w:marRight w:val="0"/>
      <w:marTop w:val="0"/>
      <w:marBottom w:val="0"/>
      <w:divBdr>
        <w:top w:val="none" w:sz="0" w:space="0" w:color="auto"/>
        <w:left w:val="none" w:sz="0" w:space="0" w:color="auto"/>
        <w:bottom w:val="none" w:sz="0" w:space="0" w:color="auto"/>
        <w:right w:val="none" w:sz="0" w:space="0" w:color="auto"/>
      </w:divBdr>
    </w:div>
    <w:div w:id="155417555">
      <w:bodyDiv w:val="1"/>
      <w:marLeft w:val="0"/>
      <w:marRight w:val="0"/>
      <w:marTop w:val="0"/>
      <w:marBottom w:val="0"/>
      <w:divBdr>
        <w:top w:val="none" w:sz="0" w:space="0" w:color="auto"/>
        <w:left w:val="none" w:sz="0" w:space="0" w:color="auto"/>
        <w:bottom w:val="none" w:sz="0" w:space="0" w:color="auto"/>
        <w:right w:val="none" w:sz="0" w:space="0" w:color="auto"/>
      </w:divBdr>
    </w:div>
    <w:div w:id="204102427">
      <w:bodyDiv w:val="1"/>
      <w:marLeft w:val="0"/>
      <w:marRight w:val="0"/>
      <w:marTop w:val="0"/>
      <w:marBottom w:val="0"/>
      <w:divBdr>
        <w:top w:val="none" w:sz="0" w:space="0" w:color="auto"/>
        <w:left w:val="none" w:sz="0" w:space="0" w:color="auto"/>
        <w:bottom w:val="none" w:sz="0" w:space="0" w:color="auto"/>
        <w:right w:val="none" w:sz="0" w:space="0" w:color="auto"/>
      </w:divBdr>
    </w:div>
    <w:div w:id="214320067">
      <w:bodyDiv w:val="1"/>
      <w:marLeft w:val="0"/>
      <w:marRight w:val="0"/>
      <w:marTop w:val="0"/>
      <w:marBottom w:val="0"/>
      <w:divBdr>
        <w:top w:val="none" w:sz="0" w:space="0" w:color="auto"/>
        <w:left w:val="none" w:sz="0" w:space="0" w:color="auto"/>
        <w:bottom w:val="none" w:sz="0" w:space="0" w:color="auto"/>
        <w:right w:val="none" w:sz="0" w:space="0" w:color="auto"/>
      </w:divBdr>
    </w:div>
    <w:div w:id="216862333">
      <w:bodyDiv w:val="1"/>
      <w:marLeft w:val="0"/>
      <w:marRight w:val="0"/>
      <w:marTop w:val="0"/>
      <w:marBottom w:val="0"/>
      <w:divBdr>
        <w:top w:val="none" w:sz="0" w:space="0" w:color="auto"/>
        <w:left w:val="none" w:sz="0" w:space="0" w:color="auto"/>
        <w:bottom w:val="none" w:sz="0" w:space="0" w:color="auto"/>
        <w:right w:val="none" w:sz="0" w:space="0" w:color="auto"/>
      </w:divBdr>
    </w:div>
    <w:div w:id="218170647">
      <w:bodyDiv w:val="1"/>
      <w:marLeft w:val="0"/>
      <w:marRight w:val="0"/>
      <w:marTop w:val="0"/>
      <w:marBottom w:val="0"/>
      <w:divBdr>
        <w:top w:val="none" w:sz="0" w:space="0" w:color="auto"/>
        <w:left w:val="none" w:sz="0" w:space="0" w:color="auto"/>
        <w:bottom w:val="none" w:sz="0" w:space="0" w:color="auto"/>
        <w:right w:val="none" w:sz="0" w:space="0" w:color="auto"/>
      </w:divBdr>
    </w:div>
    <w:div w:id="222717010">
      <w:bodyDiv w:val="1"/>
      <w:marLeft w:val="0"/>
      <w:marRight w:val="0"/>
      <w:marTop w:val="0"/>
      <w:marBottom w:val="0"/>
      <w:divBdr>
        <w:top w:val="none" w:sz="0" w:space="0" w:color="auto"/>
        <w:left w:val="none" w:sz="0" w:space="0" w:color="auto"/>
        <w:bottom w:val="none" w:sz="0" w:space="0" w:color="auto"/>
        <w:right w:val="none" w:sz="0" w:space="0" w:color="auto"/>
      </w:divBdr>
    </w:div>
    <w:div w:id="244148191">
      <w:bodyDiv w:val="1"/>
      <w:marLeft w:val="0"/>
      <w:marRight w:val="0"/>
      <w:marTop w:val="0"/>
      <w:marBottom w:val="0"/>
      <w:divBdr>
        <w:top w:val="none" w:sz="0" w:space="0" w:color="auto"/>
        <w:left w:val="none" w:sz="0" w:space="0" w:color="auto"/>
        <w:bottom w:val="none" w:sz="0" w:space="0" w:color="auto"/>
        <w:right w:val="none" w:sz="0" w:space="0" w:color="auto"/>
      </w:divBdr>
    </w:div>
    <w:div w:id="252012464">
      <w:bodyDiv w:val="1"/>
      <w:marLeft w:val="0"/>
      <w:marRight w:val="0"/>
      <w:marTop w:val="0"/>
      <w:marBottom w:val="0"/>
      <w:divBdr>
        <w:top w:val="none" w:sz="0" w:space="0" w:color="auto"/>
        <w:left w:val="none" w:sz="0" w:space="0" w:color="auto"/>
        <w:bottom w:val="none" w:sz="0" w:space="0" w:color="auto"/>
        <w:right w:val="none" w:sz="0" w:space="0" w:color="auto"/>
      </w:divBdr>
    </w:div>
    <w:div w:id="298851570">
      <w:bodyDiv w:val="1"/>
      <w:marLeft w:val="0"/>
      <w:marRight w:val="0"/>
      <w:marTop w:val="0"/>
      <w:marBottom w:val="0"/>
      <w:divBdr>
        <w:top w:val="none" w:sz="0" w:space="0" w:color="auto"/>
        <w:left w:val="none" w:sz="0" w:space="0" w:color="auto"/>
        <w:bottom w:val="none" w:sz="0" w:space="0" w:color="auto"/>
        <w:right w:val="none" w:sz="0" w:space="0" w:color="auto"/>
      </w:divBdr>
    </w:div>
    <w:div w:id="304117519">
      <w:bodyDiv w:val="1"/>
      <w:marLeft w:val="0"/>
      <w:marRight w:val="0"/>
      <w:marTop w:val="0"/>
      <w:marBottom w:val="0"/>
      <w:divBdr>
        <w:top w:val="none" w:sz="0" w:space="0" w:color="auto"/>
        <w:left w:val="none" w:sz="0" w:space="0" w:color="auto"/>
        <w:bottom w:val="none" w:sz="0" w:space="0" w:color="auto"/>
        <w:right w:val="none" w:sz="0" w:space="0" w:color="auto"/>
      </w:divBdr>
    </w:div>
    <w:div w:id="312218255">
      <w:bodyDiv w:val="1"/>
      <w:marLeft w:val="0"/>
      <w:marRight w:val="0"/>
      <w:marTop w:val="0"/>
      <w:marBottom w:val="0"/>
      <w:divBdr>
        <w:top w:val="none" w:sz="0" w:space="0" w:color="auto"/>
        <w:left w:val="none" w:sz="0" w:space="0" w:color="auto"/>
        <w:bottom w:val="none" w:sz="0" w:space="0" w:color="auto"/>
        <w:right w:val="none" w:sz="0" w:space="0" w:color="auto"/>
      </w:divBdr>
    </w:div>
    <w:div w:id="317268191">
      <w:bodyDiv w:val="1"/>
      <w:marLeft w:val="0"/>
      <w:marRight w:val="0"/>
      <w:marTop w:val="0"/>
      <w:marBottom w:val="0"/>
      <w:divBdr>
        <w:top w:val="none" w:sz="0" w:space="0" w:color="auto"/>
        <w:left w:val="none" w:sz="0" w:space="0" w:color="auto"/>
        <w:bottom w:val="none" w:sz="0" w:space="0" w:color="auto"/>
        <w:right w:val="none" w:sz="0" w:space="0" w:color="auto"/>
      </w:divBdr>
    </w:div>
    <w:div w:id="352389061">
      <w:bodyDiv w:val="1"/>
      <w:marLeft w:val="0"/>
      <w:marRight w:val="0"/>
      <w:marTop w:val="0"/>
      <w:marBottom w:val="0"/>
      <w:divBdr>
        <w:top w:val="none" w:sz="0" w:space="0" w:color="auto"/>
        <w:left w:val="none" w:sz="0" w:space="0" w:color="auto"/>
        <w:bottom w:val="none" w:sz="0" w:space="0" w:color="auto"/>
        <w:right w:val="none" w:sz="0" w:space="0" w:color="auto"/>
      </w:divBdr>
    </w:div>
    <w:div w:id="357127955">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68116486">
      <w:bodyDiv w:val="1"/>
      <w:marLeft w:val="0"/>
      <w:marRight w:val="0"/>
      <w:marTop w:val="0"/>
      <w:marBottom w:val="0"/>
      <w:divBdr>
        <w:top w:val="none" w:sz="0" w:space="0" w:color="auto"/>
        <w:left w:val="none" w:sz="0" w:space="0" w:color="auto"/>
        <w:bottom w:val="none" w:sz="0" w:space="0" w:color="auto"/>
        <w:right w:val="none" w:sz="0" w:space="0" w:color="auto"/>
      </w:divBdr>
    </w:div>
    <w:div w:id="371807494">
      <w:bodyDiv w:val="1"/>
      <w:marLeft w:val="0"/>
      <w:marRight w:val="0"/>
      <w:marTop w:val="0"/>
      <w:marBottom w:val="0"/>
      <w:divBdr>
        <w:top w:val="none" w:sz="0" w:space="0" w:color="auto"/>
        <w:left w:val="none" w:sz="0" w:space="0" w:color="auto"/>
        <w:bottom w:val="none" w:sz="0" w:space="0" w:color="auto"/>
        <w:right w:val="none" w:sz="0" w:space="0" w:color="auto"/>
      </w:divBdr>
    </w:div>
    <w:div w:id="399712900">
      <w:bodyDiv w:val="1"/>
      <w:marLeft w:val="0"/>
      <w:marRight w:val="0"/>
      <w:marTop w:val="0"/>
      <w:marBottom w:val="0"/>
      <w:divBdr>
        <w:top w:val="none" w:sz="0" w:space="0" w:color="auto"/>
        <w:left w:val="none" w:sz="0" w:space="0" w:color="auto"/>
        <w:bottom w:val="none" w:sz="0" w:space="0" w:color="auto"/>
        <w:right w:val="none" w:sz="0" w:space="0" w:color="auto"/>
      </w:divBdr>
    </w:div>
    <w:div w:id="501548177">
      <w:bodyDiv w:val="1"/>
      <w:marLeft w:val="0"/>
      <w:marRight w:val="0"/>
      <w:marTop w:val="0"/>
      <w:marBottom w:val="0"/>
      <w:divBdr>
        <w:top w:val="none" w:sz="0" w:space="0" w:color="auto"/>
        <w:left w:val="none" w:sz="0" w:space="0" w:color="auto"/>
        <w:bottom w:val="none" w:sz="0" w:space="0" w:color="auto"/>
        <w:right w:val="none" w:sz="0" w:space="0" w:color="auto"/>
      </w:divBdr>
    </w:div>
    <w:div w:id="508762031">
      <w:bodyDiv w:val="1"/>
      <w:marLeft w:val="0"/>
      <w:marRight w:val="0"/>
      <w:marTop w:val="0"/>
      <w:marBottom w:val="0"/>
      <w:divBdr>
        <w:top w:val="none" w:sz="0" w:space="0" w:color="auto"/>
        <w:left w:val="none" w:sz="0" w:space="0" w:color="auto"/>
        <w:bottom w:val="none" w:sz="0" w:space="0" w:color="auto"/>
        <w:right w:val="none" w:sz="0" w:space="0" w:color="auto"/>
      </w:divBdr>
    </w:div>
    <w:div w:id="536552240">
      <w:bodyDiv w:val="1"/>
      <w:marLeft w:val="0"/>
      <w:marRight w:val="0"/>
      <w:marTop w:val="0"/>
      <w:marBottom w:val="0"/>
      <w:divBdr>
        <w:top w:val="none" w:sz="0" w:space="0" w:color="auto"/>
        <w:left w:val="none" w:sz="0" w:space="0" w:color="auto"/>
        <w:bottom w:val="none" w:sz="0" w:space="0" w:color="auto"/>
        <w:right w:val="none" w:sz="0" w:space="0" w:color="auto"/>
      </w:divBdr>
    </w:div>
    <w:div w:id="537353879">
      <w:bodyDiv w:val="1"/>
      <w:marLeft w:val="0"/>
      <w:marRight w:val="0"/>
      <w:marTop w:val="0"/>
      <w:marBottom w:val="0"/>
      <w:divBdr>
        <w:top w:val="none" w:sz="0" w:space="0" w:color="auto"/>
        <w:left w:val="none" w:sz="0" w:space="0" w:color="auto"/>
        <w:bottom w:val="none" w:sz="0" w:space="0" w:color="auto"/>
        <w:right w:val="none" w:sz="0" w:space="0" w:color="auto"/>
      </w:divBdr>
    </w:div>
    <w:div w:id="557740248">
      <w:bodyDiv w:val="1"/>
      <w:marLeft w:val="0"/>
      <w:marRight w:val="0"/>
      <w:marTop w:val="0"/>
      <w:marBottom w:val="0"/>
      <w:divBdr>
        <w:top w:val="none" w:sz="0" w:space="0" w:color="auto"/>
        <w:left w:val="none" w:sz="0" w:space="0" w:color="auto"/>
        <w:bottom w:val="none" w:sz="0" w:space="0" w:color="auto"/>
        <w:right w:val="none" w:sz="0" w:space="0" w:color="auto"/>
      </w:divBdr>
    </w:div>
    <w:div w:id="576398529">
      <w:bodyDiv w:val="1"/>
      <w:marLeft w:val="0"/>
      <w:marRight w:val="0"/>
      <w:marTop w:val="0"/>
      <w:marBottom w:val="0"/>
      <w:divBdr>
        <w:top w:val="none" w:sz="0" w:space="0" w:color="auto"/>
        <w:left w:val="none" w:sz="0" w:space="0" w:color="auto"/>
        <w:bottom w:val="none" w:sz="0" w:space="0" w:color="auto"/>
        <w:right w:val="none" w:sz="0" w:space="0" w:color="auto"/>
      </w:divBdr>
    </w:div>
    <w:div w:id="587008983">
      <w:bodyDiv w:val="1"/>
      <w:marLeft w:val="0"/>
      <w:marRight w:val="0"/>
      <w:marTop w:val="0"/>
      <w:marBottom w:val="0"/>
      <w:divBdr>
        <w:top w:val="none" w:sz="0" w:space="0" w:color="auto"/>
        <w:left w:val="none" w:sz="0" w:space="0" w:color="auto"/>
        <w:bottom w:val="none" w:sz="0" w:space="0" w:color="auto"/>
        <w:right w:val="none" w:sz="0" w:space="0" w:color="auto"/>
      </w:divBdr>
    </w:div>
    <w:div w:id="645746842">
      <w:bodyDiv w:val="1"/>
      <w:marLeft w:val="0"/>
      <w:marRight w:val="0"/>
      <w:marTop w:val="0"/>
      <w:marBottom w:val="0"/>
      <w:divBdr>
        <w:top w:val="none" w:sz="0" w:space="0" w:color="auto"/>
        <w:left w:val="none" w:sz="0" w:space="0" w:color="auto"/>
        <w:bottom w:val="none" w:sz="0" w:space="0" w:color="auto"/>
        <w:right w:val="none" w:sz="0" w:space="0" w:color="auto"/>
      </w:divBdr>
    </w:div>
    <w:div w:id="647975619">
      <w:bodyDiv w:val="1"/>
      <w:marLeft w:val="0"/>
      <w:marRight w:val="0"/>
      <w:marTop w:val="0"/>
      <w:marBottom w:val="0"/>
      <w:divBdr>
        <w:top w:val="none" w:sz="0" w:space="0" w:color="auto"/>
        <w:left w:val="none" w:sz="0" w:space="0" w:color="auto"/>
        <w:bottom w:val="none" w:sz="0" w:space="0" w:color="auto"/>
        <w:right w:val="none" w:sz="0" w:space="0" w:color="auto"/>
      </w:divBdr>
    </w:div>
    <w:div w:id="664360308">
      <w:bodyDiv w:val="1"/>
      <w:marLeft w:val="0"/>
      <w:marRight w:val="0"/>
      <w:marTop w:val="0"/>
      <w:marBottom w:val="0"/>
      <w:divBdr>
        <w:top w:val="none" w:sz="0" w:space="0" w:color="auto"/>
        <w:left w:val="none" w:sz="0" w:space="0" w:color="auto"/>
        <w:bottom w:val="none" w:sz="0" w:space="0" w:color="auto"/>
        <w:right w:val="none" w:sz="0" w:space="0" w:color="auto"/>
      </w:divBdr>
    </w:div>
    <w:div w:id="664674876">
      <w:bodyDiv w:val="1"/>
      <w:marLeft w:val="0"/>
      <w:marRight w:val="0"/>
      <w:marTop w:val="0"/>
      <w:marBottom w:val="0"/>
      <w:divBdr>
        <w:top w:val="none" w:sz="0" w:space="0" w:color="auto"/>
        <w:left w:val="none" w:sz="0" w:space="0" w:color="auto"/>
        <w:bottom w:val="none" w:sz="0" w:space="0" w:color="auto"/>
        <w:right w:val="none" w:sz="0" w:space="0" w:color="auto"/>
      </w:divBdr>
    </w:div>
    <w:div w:id="666785251">
      <w:bodyDiv w:val="1"/>
      <w:marLeft w:val="0"/>
      <w:marRight w:val="0"/>
      <w:marTop w:val="0"/>
      <w:marBottom w:val="0"/>
      <w:divBdr>
        <w:top w:val="none" w:sz="0" w:space="0" w:color="auto"/>
        <w:left w:val="none" w:sz="0" w:space="0" w:color="auto"/>
        <w:bottom w:val="none" w:sz="0" w:space="0" w:color="auto"/>
        <w:right w:val="none" w:sz="0" w:space="0" w:color="auto"/>
      </w:divBdr>
    </w:div>
    <w:div w:id="707994868">
      <w:bodyDiv w:val="1"/>
      <w:marLeft w:val="0"/>
      <w:marRight w:val="0"/>
      <w:marTop w:val="0"/>
      <w:marBottom w:val="0"/>
      <w:divBdr>
        <w:top w:val="none" w:sz="0" w:space="0" w:color="auto"/>
        <w:left w:val="none" w:sz="0" w:space="0" w:color="auto"/>
        <w:bottom w:val="none" w:sz="0" w:space="0" w:color="auto"/>
        <w:right w:val="none" w:sz="0" w:space="0" w:color="auto"/>
      </w:divBdr>
    </w:div>
    <w:div w:id="708453666">
      <w:bodyDiv w:val="1"/>
      <w:marLeft w:val="0"/>
      <w:marRight w:val="0"/>
      <w:marTop w:val="0"/>
      <w:marBottom w:val="0"/>
      <w:divBdr>
        <w:top w:val="none" w:sz="0" w:space="0" w:color="auto"/>
        <w:left w:val="none" w:sz="0" w:space="0" w:color="auto"/>
        <w:bottom w:val="none" w:sz="0" w:space="0" w:color="auto"/>
        <w:right w:val="none" w:sz="0" w:space="0" w:color="auto"/>
      </w:divBdr>
    </w:div>
    <w:div w:id="726606214">
      <w:bodyDiv w:val="1"/>
      <w:marLeft w:val="0"/>
      <w:marRight w:val="0"/>
      <w:marTop w:val="0"/>
      <w:marBottom w:val="0"/>
      <w:divBdr>
        <w:top w:val="none" w:sz="0" w:space="0" w:color="auto"/>
        <w:left w:val="none" w:sz="0" w:space="0" w:color="auto"/>
        <w:bottom w:val="none" w:sz="0" w:space="0" w:color="auto"/>
        <w:right w:val="none" w:sz="0" w:space="0" w:color="auto"/>
      </w:divBdr>
    </w:div>
    <w:div w:id="747113130">
      <w:bodyDiv w:val="1"/>
      <w:marLeft w:val="0"/>
      <w:marRight w:val="0"/>
      <w:marTop w:val="0"/>
      <w:marBottom w:val="0"/>
      <w:divBdr>
        <w:top w:val="none" w:sz="0" w:space="0" w:color="auto"/>
        <w:left w:val="none" w:sz="0" w:space="0" w:color="auto"/>
        <w:bottom w:val="none" w:sz="0" w:space="0" w:color="auto"/>
        <w:right w:val="none" w:sz="0" w:space="0" w:color="auto"/>
      </w:divBdr>
    </w:div>
    <w:div w:id="749622901">
      <w:bodyDiv w:val="1"/>
      <w:marLeft w:val="0"/>
      <w:marRight w:val="0"/>
      <w:marTop w:val="0"/>
      <w:marBottom w:val="0"/>
      <w:divBdr>
        <w:top w:val="none" w:sz="0" w:space="0" w:color="auto"/>
        <w:left w:val="none" w:sz="0" w:space="0" w:color="auto"/>
        <w:bottom w:val="none" w:sz="0" w:space="0" w:color="auto"/>
        <w:right w:val="none" w:sz="0" w:space="0" w:color="auto"/>
      </w:divBdr>
    </w:div>
    <w:div w:id="753552064">
      <w:bodyDiv w:val="1"/>
      <w:marLeft w:val="0"/>
      <w:marRight w:val="0"/>
      <w:marTop w:val="0"/>
      <w:marBottom w:val="0"/>
      <w:divBdr>
        <w:top w:val="none" w:sz="0" w:space="0" w:color="auto"/>
        <w:left w:val="none" w:sz="0" w:space="0" w:color="auto"/>
        <w:bottom w:val="none" w:sz="0" w:space="0" w:color="auto"/>
        <w:right w:val="none" w:sz="0" w:space="0" w:color="auto"/>
      </w:divBdr>
    </w:div>
    <w:div w:id="782457592">
      <w:bodyDiv w:val="1"/>
      <w:marLeft w:val="0"/>
      <w:marRight w:val="0"/>
      <w:marTop w:val="0"/>
      <w:marBottom w:val="0"/>
      <w:divBdr>
        <w:top w:val="none" w:sz="0" w:space="0" w:color="auto"/>
        <w:left w:val="none" w:sz="0" w:space="0" w:color="auto"/>
        <w:bottom w:val="none" w:sz="0" w:space="0" w:color="auto"/>
        <w:right w:val="none" w:sz="0" w:space="0" w:color="auto"/>
      </w:divBdr>
    </w:div>
    <w:div w:id="790368800">
      <w:bodyDiv w:val="1"/>
      <w:marLeft w:val="0"/>
      <w:marRight w:val="0"/>
      <w:marTop w:val="0"/>
      <w:marBottom w:val="0"/>
      <w:divBdr>
        <w:top w:val="none" w:sz="0" w:space="0" w:color="auto"/>
        <w:left w:val="none" w:sz="0" w:space="0" w:color="auto"/>
        <w:bottom w:val="none" w:sz="0" w:space="0" w:color="auto"/>
        <w:right w:val="none" w:sz="0" w:space="0" w:color="auto"/>
      </w:divBdr>
    </w:div>
    <w:div w:id="793133866">
      <w:bodyDiv w:val="1"/>
      <w:marLeft w:val="0"/>
      <w:marRight w:val="0"/>
      <w:marTop w:val="0"/>
      <w:marBottom w:val="0"/>
      <w:divBdr>
        <w:top w:val="none" w:sz="0" w:space="0" w:color="auto"/>
        <w:left w:val="none" w:sz="0" w:space="0" w:color="auto"/>
        <w:bottom w:val="none" w:sz="0" w:space="0" w:color="auto"/>
        <w:right w:val="none" w:sz="0" w:space="0" w:color="auto"/>
      </w:divBdr>
    </w:div>
    <w:div w:id="805701990">
      <w:bodyDiv w:val="1"/>
      <w:marLeft w:val="0"/>
      <w:marRight w:val="0"/>
      <w:marTop w:val="0"/>
      <w:marBottom w:val="0"/>
      <w:divBdr>
        <w:top w:val="none" w:sz="0" w:space="0" w:color="auto"/>
        <w:left w:val="none" w:sz="0" w:space="0" w:color="auto"/>
        <w:bottom w:val="none" w:sz="0" w:space="0" w:color="auto"/>
        <w:right w:val="none" w:sz="0" w:space="0" w:color="auto"/>
      </w:divBdr>
    </w:div>
    <w:div w:id="820972084">
      <w:bodyDiv w:val="1"/>
      <w:marLeft w:val="0"/>
      <w:marRight w:val="0"/>
      <w:marTop w:val="0"/>
      <w:marBottom w:val="0"/>
      <w:divBdr>
        <w:top w:val="none" w:sz="0" w:space="0" w:color="auto"/>
        <w:left w:val="none" w:sz="0" w:space="0" w:color="auto"/>
        <w:bottom w:val="none" w:sz="0" w:space="0" w:color="auto"/>
        <w:right w:val="none" w:sz="0" w:space="0" w:color="auto"/>
      </w:divBdr>
    </w:div>
    <w:div w:id="848909487">
      <w:bodyDiv w:val="1"/>
      <w:marLeft w:val="0"/>
      <w:marRight w:val="0"/>
      <w:marTop w:val="0"/>
      <w:marBottom w:val="0"/>
      <w:divBdr>
        <w:top w:val="none" w:sz="0" w:space="0" w:color="auto"/>
        <w:left w:val="none" w:sz="0" w:space="0" w:color="auto"/>
        <w:bottom w:val="none" w:sz="0" w:space="0" w:color="auto"/>
        <w:right w:val="none" w:sz="0" w:space="0" w:color="auto"/>
      </w:divBdr>
    </w:div>
    <w:div w:id="850534000">
      <w:bodyDiv w:val="1"/>
      <w:marLeft w:val="0"/>
      <w:marRight w:val="0"/>
      <w:marTop w:val="0"/>
      <w:marBottom w:val="0"/>
      <w:divBdr>
        <w:top w:val="none" w:sz="0" w:space="0" w:color="auto"/>
        <w:left w:val="none" w:sz="0" w:space="0" w:color="auto"/>
        <w:bottom w:val="none" w:sz="0" w:space="0" w:color="auto"/>
        <w:right w:val="none" w:sz="0" w:space="0" w:color="auto"/>
      </w:divBdr>
    </w:div>
    <w:div w:id="853423593">
      <w:bodyDiv w:val="1"/>
      <w:marLeft w:val="0"/>
      <w:marRight w:val="0"/>
      <w:marTop w:val="0"/>
      <w:marBottom w:val="0"/>
      <w:divBdr>
        <w:top w:val="none" w:sz="0" w:space="0" w:color="auto"/>
        <w:left w:val="none" w:sz="0" w:space="0" w:color="auto"/>
        <w:bottom w:val="none" w:sz="0" w:space="0" w:color="auto"/>
        <w:right w:val="none" w:sz="0" w:space="0" w:color="auto"/>
      </w:divBdr>
    </w:div>
    <w:div w:id="899899840">
      <w:bodyDiv w:val="1"/>
      <w:marLeft w:val="0"/>
      <w:marRight w:val="0"/>
      <w:marTop w:val="0"/>
      <w:marBottom w:val="0"/>
      <w:divBdr>
        <w:top w:val="none" w:sz="0" w:space="0" w:color="auto"/>
        <w:left w:val="none" w:sz="0" w:space="0" w:color="auto"/>
        <w:bottom w:val="none" w:sz="0" w:space="0" w:color="auto"/>
        <w:right w:val="none" w:sz="0" w:space="0" w:color="auto"/>
      </w:divBdr>
    </w:div>
    <w:div w:id="913589965">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927537417">
      <w:bodyDiv w:val="1"/>
      <w:marLeft w:val="0"/>
      <w:marRight w:val="0"/>
      <w:marTop w:val="0"/>
      <w:marBottom w:val="0"/>
      <w:divBdr>
        <w:top w:val="none" w:sz="0" w:space="0" w:color="auto"/>
        <w:left w:val="none" w:sz="0" w:space="0" w:color="auto"/>
        <w:bottom w:val="none" w:sz="0" w:space="0" w:color="auto"/>
        <w:right w:val="none" w:sz="0" w:space="0" w:color="auto"/>
      </w:divBdr>
    </w:div>
    <w:div w:id="928660783">
      <w:bodyDiv w:val="1"/>
      <w:marLeft w:val="0"/>
      <w:marRight w:val="0"/>
      <w:marTop w:val="0"/>
      <w:marBottom w:val="0"/>
      <w:divBdr>
        <w:top w:val="none" w:sz="0" w:space="0" w:color="auto"/>
        <w:left w:val="none" w:sz="0" w:space="0" w:color="auto"/>
        <w:bottom w:val="none" w:sz="0" w:space="0" w:color="auto"/>
        <w:right w:val="none" w:sz="0" w:space="0" w:color="auto"/>
      </w:divBdr>
    </w:div>
    <w:div w:id="949748616">
      <w:bodyDiv w:val="1"/>
      <w:marLeft w:val="0"/>
      <w:marRight w:val="0"/>
      <w:marTop w:val="0"/>
      <w:marBottom w:val="0"/>
      <w:divBdr>
        <w:top w:val="none" w:sz="0" w:space="0" w:color="auto"/>
        <w:left w:val="none" w:sz="0" w:space="0" w:color="auto"/>
        <w:bottom w:val="none" w:sz="0" w:space="0" w:color="auto"/>
        <w:right w:val="none" w:sz="0" w:space="0" w:color="auto"/>
      </w:divBdr>
    </w:div>
    <w:div w:id="951129412">
      <w:bodyDiv w:val="1"/>
      <w:marLeft w:val="0"/>
      <w:marRight w:val="0"/>
      <w:marTop w:val="0"/>
      <w:marBottom w:val="0"/>
      <w:divBdr>
        <w:top w:val="none" w:sz="0" w:space="0" w:color="auto"/>
        <w:left w:val="none" w:sz="0" w:space="0" w:color="auto"/>
        <w:bottom w:val="none" w:sz="0" w:space="0" w:color="auto"/>
        <w:right w:val="none" w:sz="0" w:space="0" w:color="auto"/>
      </w:divBdr>
    </w:div>
    <w:div w:id="953287359">
      <w:bodyDiv w:val="1"/>
      <w:marLeft w:val="0"/>
      <w:marRight w:val="0"/>
      <w:marTop w:val="0"/>
      <w:marBottom w:val="0"/>
      <w:divBdr>
        <w:top w:val="none" w:sz="0" w:space="0" w:color="auto"/>
        <w:left w:val="none" w:sz="0" w:space="0" w:color="auto"/>
        <w:bottom w:val="none" w:sz="0" w:space="0" w:color="auto"/>
        <w:right w:val="none" w:sz="0" w:space="0" w:color="auto"/>
      </w:divBdr>
    </w:div>
    <w:div w:id="966593827">
      <w:bodyDiv w:val="1"/>
      <w:marLeft w:val="0"/>
      <w:marRight w:val="0"/>
      <w:marTop w:val="0"/>
      <w:marBottom w:val="0"/>
      <w:divBdr>
        <w:top w:val="none" w:sz="0" w:space="0" w:color="auto"/>
        <w:left w:val="none" w:sz="0" w:space="0" w:color="auto"/>
        <w:bottom w:val="none" w:sz="0" w:space="0" w:color="auto"/>
        <w:right w:val="none" w:sz="0" w:space="0" w:color="auto"/>
      </w:divBdr>
    </w:div>
    <w:div w:id="978610594">
      <w:bodyDiv w:val="1"/>
      <w:marLeft w:val="0"/>
      <w:marRight w:val="0"/>
      <w:marTop w:val="0"/>
      <w:marBottom w:val="0"/>
      <w:divBdr>
        <w:top w:val="none" w:sz="0" w:space="0" w:color="auto"/>
        <w:left w:val="none" w:sz="0" w:space="0" w:color="auto"/>
        <w:bottom w:val="none" w:sz="0" w:space="0" w:color="auto"/>
        <w:right w:val="none" w:sz="0" w:space="0" w:color="auto"/>
      </w:divBdr>
    </w:div>
    <w:div w:id="988091769">
      <w:bodyDiv w:val="1"/>
      <w:marLeft w:val="0"/>
      <w:marRight w:val="0"/>
      <w:marTop w:val="0"/>
      <w:marBottom w:val="0"/>
      <w:divBdr>
        <w:top w:val="none" w:sz="0" w:space="0" w:color="auto"/>
        <w:left w:val="none" w:sz="0" w:space="0" w:color="auto"/>
        <w:bottom w:val="none" w:sz="0" w:space="0" w:color="auto"/>
        <w:right w:val="none" w:sz="0" w:space="0" w:color="auto"/>
      </w:divBdr>
    </w:div>
    <w:div w:id="1024090512">
      <w:bodyDiv w:val="1"/>
      <w:marLeft w:val="0"/>
      <w:marRight w:val="0"/>
      <w:marTop w:val="0"/>
      <w:marBottom w:val="0"/>
      <w:divBdr>
        <w:top w:val="none" w:sz="0" w:space="0" w:color="auto"/>
        <w:left w:val="none" w:sz="0" w:space="0" w:color="auto"/>
        <w:bottom w:val="none" w:sz="0" w:space="0" w:color="auto"/>
        <w:right w:val="none" w:sz="0" w:space="0" w:color="auto"/>
      </w:divBdr>
    </w:div>
    <w:div w:id="1031490292">
      <w:bodyDiv w:val="1"/>
      <w:marLeft w:val="0"/>
      <w:marRight w:val="0"/>
      <w:marTop w:val="0"/>
      <w:marBottom w:val="0"/>
      <w:divBdr>
        <w:top w:val="none" w:sz="0" w:space="0" w:color="auto"/>
        <w:left w:val="none" w:sz="0" w:space="0" w:color="auto"/>
        <w:bottom w:val="none" w:sz="0" w:space="0" w:color="auto"/>
        <w:right w:val="none" w:sz="0" w:space="0" w:color="auto"/>
      </w:divBdr>
    </w:div>
    <w:div w:id="1048146292">
      <w:bodyDiv w:val="1"/>
      <w:marLeft w:val="0"/>
      <w:marRight w:val="0"/>
      <w:marTop w:val="0"/>
      <w:marBottom w:val="0"/>
      <w:divBdr>
        <w:top w:val="none" w:sz="0" w:space="0" w:color="auto"/>
        <w:left w:val="none" w:sz="0" w:space="0" w:color="auto"/>
        <w:bottom w:val="none" w:sz="0" w:space="0" w:color="auto"/>
        <w:right w:val="none" w:sz="0" w:space="0" w:color="auto"/>
      </w:divBdr>
    </w:div>
    <w:div w:id="1064834737">
      <w:bodyDiv w:val="1"/>
      <w:marLeft w:val="0"/>
      <w:marRight w:val="0"/>
      <w:marTop w:val="0"/>
      <w:marBottom w:val="0"/>
      <w:divBdr>
        <w:top w:val="none" w:sz="0" w:space="0" w:color="auto"/>
        <w:left w:val="none" w:sz="0" w:space="0" w:color="auto"/>
        <w:bottom w:val="none" w:sz="0" w:space="0" w:color="auto"/>
        <w:right w:val="none" w:sz="0" w:space="0" w:color="auto"/>
      </w:divBdr>
    </w:div>
    <w:div w:id="1070032433">
      <w:bodyDiv w:val="1"/>
      <w:marLeft w:val="0"/>
      <w:marRight w:val="0"/>
      <w:marTop w:val="0"/>
      <w:marBottom w:val="0"/>
      <w:divBdr>
        <w:top w:val="none" w:sz="0" w:space="0" w:color="auto"/>
        <w:left w:val="none" w:sz="0" w:space="0" w:color="auto"/>
        <w:bottom w:val="none" w:sz="0" w:space="0" w:color="auto"/>
        <w:right w:val="none" w:sz="0" w:space="0" w:color="auto"/>
      </w:divBdr>
    </w:div>
    <w:div w:id="1091317274">
      <w:bodyDiv w:val="1"/>
      <w:marLeft w:val="0"/>
      <w:marRight w:val="0"/>
      <w:marTop w:val="0"/>
      <w:marBottom w:val="0"/>
      <w:divBdr>
        <w:top w:val="none" w:sz="0" w:space="0" w:color="auto"/>
        <w:left w:val="none" w:sz="0" w:space="0" w:color="auto"/>
        <w:bottom w:val="none" w:sz="0" w:space="0" w:color="auto"/>
        <w:right w:val="none" w:sz="0" w:space="0" w:color="auto"/>
      </w:divBdr>
    </w:div>
    <w:div w:id="1105423071">
      <w:bodyDiv w:val="1"/>
      <w:marLeft w:val="0"/>
      <w:marRight w:val="0"/>
      <w:marTop w:val="0"/>
      <w:marBottom w:val="0"/>
      <w:divBdr>
        <w:top w:val="none" w:sz="0" w:space="0" w:color="auto"/>
        <w:left w:val="none" w:sz="0" w:space="0" w:color="auto"/>
        <w:bottom w:val="none" w:sz="0" w:space="0" w:color="auto"/>
        <w:right w:val="none" w:sz="0" w:space="0" w:color="auto"/>
      </w:divBdr>
    </w:div>
    <w:div w:id="1130393058">
      <w:bodyDiv w:val="1"/>
      <w:marLeft w:val="0"/>
      <w:marRight w:val="0"/>
      <w:marTop w:val="0"/>
      <w:marBottom w:val="0"/>
      <w:divBdr>
        <w:top w:val="none" w:sz="0" w:space="0" w:color="auto"/>
        <w:left w:val="none" w:sz="0" w:space="0" w:color="auto"/>
        <w:bottom w:val="none" w:sz="0" w:space="0" w:color="auto"/>
        <w:right w:val="none" w:sz="0" w:space="0" w:color="auto"/>
      </w:divBdr>
    </w:div>
    <w:div w:id="1152913306">
      <w:bodyDiv w:val="1"/>
      <w:marLeft w:val="0"/>
      <w:marRight w:val="0"/>
      <w:marTop w:val="0"/>
      <w:marBottom w:val="0"/>
      <w:divBdr>
        <w:top w:val="none" w:sz="0" w:space="0" w:color="auto"/>
        <w:left w:val="none" w:sz="0" w:space="0" w:color="auto"/>
        <w:bottom w:val="none" w:sz="0" w:space="0" w:color="auto"/>
        <w:right w:val="none" w:sz="0" w:space="0" w:color="auto"/>
      </w:divBdr>
    </w:div>
    <w:div w:id="1199470459">
      <w:bodyDiv w:val="1"/>
      <w:marLeft w:val="0"/>
      <w:marRight w:val="0"/>
      <w:marTop w:val="0"/>
      <w:marBottom w:val="0"/>
      <w:divBdr>
        <w:top w:val="none" w:sz="0" w:space="0" w:color="auto"/>
        <w:left w:val="none" w:sz="0" w:space="0" w:color="auto"/>
        <w:bottom w:val="none" w:sz="0" w:space="0" w:color="auto"/>
        <w:right w:val="none" w:sz="0" w:space="0" w:color="auto"/>
      </w:divBdr>
    </w:div>
    <w:div w:id="1203441760">
      <w:bodyDiv w:val="1"/>
      <w:marLeft w:val="0"/>
      <w:marRight w:val="0"/>
      <w:marTop w:val="0"/>
      <w:marBottom w:val="0"/>
      <w:divBdr>
        <w:top w:val="none" w:sz="0" w:space="0" w:color="auto"/>
        <w:left w:val="none" w:sz="0" w:space="0" w:color="auto"/>
        <w:bottom w:val="none" w:sz="0" w:space="0" w:color="auto"/>
        <w:right w:val="none" w:sz="0" w:space="0" w:color="auto"/>
      </w:divBdr>
    </w:div>
    <w:div w:id="1243291943">
      <w:bodyDiv w:val="1"/>
      <w:marLeft w:val="0"/>
      <w:marRight w:val="0"/>
      <w:marTop w:val="0"/>
      <w:marBottom w:val="0"/>
      <w:divBdr>
        <w:top w:val="none" w:sz="0" w:space="0" w:color="auto"/>
        <w:left w:val="none" w:sz="0" w:space="0" w:color="auto"/>
        <w:bottom w:val="none" w:sz="0" w:space="0" w:color="auto"/>
        <w:right w:val="none" w:sz="0" w:space="0" w:color="auto"/>
      </w:divBdr>
    </w:div>
    <w:div w:id="1291745177">
      <w:bodyDiv w:val="1"/>
      <w:marLeft w:val="0"/>
      <w:marRight w:val="0"/>
      <w:marTop w:val="0"/>
      <w:marBottom w:val="0"/>
      <w:divBdr>
        <w:top w:val="none" w:sz="0" w:space="0" w:color="auto"/>
        <w:left w:val="none" w:sz="0" w:space="0" w:color="auto"/>
        <w:bottom w:val="none" w:sz="0" w:space="0" w:color="auto"/>
        <w:right w:val="none" w:sz="0" w:space="0" w:color="auto"/>
      </w:divBdr>
    </w:div>
    <w:div w:id="1295981857">
      <w:bodyDiv w:val="1"/>
      <w:marLeft w:val="0"/>
      <w:marRight w:val="0"/>
      <w:marTop w:val="0"/>
      <w:marBottom w:val="0"/>
      <w:divBdr>
        <w:top w:val="none" w:sz="0" w:space="0" w:color="auto"/>
        <w:left w:val="none" w:sz="0" w:space="0" w:color="auto"/>
        <w:bottom w:val="none" w:sz="0" w:space="0" w:color="auto"/>
        <w:right w:val="none" w:sz="0" w:space="0" w:color="auto"/>
      </w:divBdr>
    </w:div>
    <w:div w:id="1306544487">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44547636">
      <w:bodyDiv w:val="1"/>
      <w:marLeft w:val="0"/>
      <w:marRight w:val="0"/>
      <w:marTop w:val="0"/>
      <w:marBottom w:val="0"/>
      <w:divBdr>
        <w:top w:val="none" w:sz="0" w:space="0" w:color="auto"/>
        <w:left w:val="none" w:sz="0" w:space="0" w:color="auto"/>
        <w:bottom w:val="none" w:sz="0" w:space="0" w:color="auto"/>
        <w:right w:val="none" w:sz="0" w:space="0" w:color="auto"/>
      </w:divBdr>
    </w:div>
    <w:div w:id="1365595483">
      <w:bodyDiv w:val="1"/>
      <w:marLeft w:val="0"/>
      <w:marRight w:val="0"/>
      <w:marTop w:val="0"/>
      <w:marBottom w:val="0"/>
      <w:divBdr>
        <w:top w:val="none" w:sz="0" w:space="0" w:color="auto"/>
        <w:left w:val="none" w:sz="0" w:space="0" w:color="auto"/>
        <w:bottom w:val="none" w:sz="0" w:space="0" w:color="auto"/>
        <w:right w:val="none" w:sz="0" w:space="0" w:color="auto"/>
      </w:divBdr>
    </w:div>
    <w:div w:id="1372002408">
      <w:bodyDiv w:val="1"/>
      <w:marLeft w:val="0"/>
      <w:marRight w:val="0"/>
      <w:marTop w:val="0"/>
      <w:marBottom w:val="0"/>
      <w:divBdr>
        <w:top w:val="none" w:sz="0" w:space="0" w:color="auto"/>
        <w:left w:val="none" w:sz="0" w:space="0" w:color="auto"/>
        <w:bottom w:val="none" w:sz="0" w:space="0" w:color="auto"/>
        <w:right w:val="none" w:sz="0" w:space="0" w:color="auto"/>
      </w:divBdr>
    </w:div>
    <w:div w:id="1419018000">
      <w:bodyDiv w:val="1"/>
      <w:marLeft w:val="0"/>
      <w:marRight w:val="0"/>
      <w:marTop w:val="0"/>
      <w:marBottom w:val="0"/>
      <w:divBdr>
        <w:top w:val="none" w:sz="0" w:space="0" w:color="auto"/>
        <w:left w:val="none" w:sz="0" w:space="0" w:color="auto"/>
        <w:bottom w:val="none" w:sz="0" w:space="0" w:color="auto"/>
        <w:right w:val="none" w:sz="0" w:space="0" w:color="auto"/>
      </w:divBdr>
    </w:div>
    <w:div w:id="1429081654">
      <w:bodyDiv w:val="1"/>
      <w:marLeft w:val="0"/>
      <w:marRight w:val="0"/>
      <w:marTop w:val="0"/>
      <w:marBottom w:val="0"/>
      <w:divBdr>
        <w:top w:val="none" w:sz="0" w:space="0" w:color="auto"/>
        <w:left w:val="none" w:sz="0" w:space="0" w:color="auto"/>
        <w:bottom w:val="none" w:sz="0" w:space="0" w:color="auto"/>
        <w:right w:val="none" w:sz="0" w:space="0" w:color="auto"/>
      </w:divBdr>
    </w:div>
    <w:div w:id="1446459044">
      <w:bodyDiv w:val="1"/>
      <w:marLeft w:val="0"/>
      <w:marRight w:val="0"/>
      <w:marTop w:val="0"/>
      <w:marBottom w:val="0"/>
      <w:divBdr>
        <w:top w:val="none" w:sz="0" w:space="0" w:color="auto"/>
        <w:left w:val="none" w:sz="0" w:space="0" w:color="auto"/>
        <w:bottom w:val="none" w:sz="0" w:space="0" w:color="auto"/>
        <w:right w:val="none" w:sz="0" w:space="0" w:color="auto"/>
      </w:divBdr>
    </w:div>
    <w:div w:id="1464231286">
      <w:bodyDiv w:val="1"/>
      <w:marLeft w:val="0"/>
      <w:marRight w:val="0"/>
      <w:marTop w:val="0"/>
      <w:marBottom w:val="0"/>
      <w:divBdr>
        <w:top w:val="none" w:sz="0" w:space="0" w:color="auto"/>
        <w:left w:val="none" w:sz="0" w:space="0" w:color="auto"/>
        <w:bottom w:val="none" w:sz="0" w:space="0" w:color="auto"/>
        <w:right w:val="none" w:sz="0" w:space="0" w:color="auto"/>
      </w:divBdr>
    </w:div>
    <w:div w:id="1471436817">
      <w:bodyDiv w:val="1"/>
      <w:marLeft w:val="0"/>
      <w:marRight w:val="0"/>
      <w:marTop w:val="0"/>
      <w:marBottom w:val="0"/>
      <w:divBdr>
        <w:top w:val="none" w:sz="0" w:space="0" w:color="auto"/>
        <w:left w:val="none" w:sz="0" w:space="0" w:color="auto"/>
        <w:bottom w:val="none" w:sz="0" w:space="0" w:color="auto"/>
        <w:right w:val="none" w:sz="0" w:space="0" w:color="auto"/>
      </w:divBdr>
    </w:div>
    <w:div w:id="1487630794">
      <w:bodyDiv w:val="1"/>
      <w:marLeft w:val="0"/>
      <w:marRight w:val="0"/>
      <w:marTop w:val="0"/>
      <w:marBottom w:val="0"/>
      <w:divBdr>
        <w:top w:val="none" w:sz="0" w:space="0" w:color="auto"/>
        <w:left w:val="none" w:sz="0" w:space="0" w:color="auto"/>
        <w:bottom w:val="none" w:sz="0" w:space="0" w:color="auto"/>
        <w:right w:val="none" w:sz="0" w:space="0" w:color="auto"/>
      </w:divBdr>
    </w:div>
    <w:div w:id="1492015567">
      <w:bodyDiv w:val="1"/>
      <w:marLeft w:val="0"/>
      <w:marRight w:val="0"/>
      <w:marTop w:val="0"/>
      <w:marBottom w:val="0"/>
      <w:divBdr>
        <w:top w:val="none" w:sz="0" w:space="0" w:color="auto"/>
        <w:left w:val="none" w:sz="0" w:space="0" w:color="auto"/>
        <w:bottom w:val="none" w:sz="0" w:space="0" w:color="auto"/>
        <w:right w:val="none" w:sz="0" w:space="0" w:color="auto"/>
      </w:divBdr>
    </w:div>
    <w:div w:id="1515219548">
      <w:bodyDiv w:val="1"/>
      <w:marLeft w:val="0"/>
      <w:marRight w:val="0"/>
      <w:marTop w:val="0"/>
      <w:marBottom w:val="0"/>
      <w:divBdr>
        <w:top w:val="none" w:sz="0" w:space="0" w:color="auto"/>
        <w:left w:val="none" w:sz="0" w:space="0" w:color="auto"/>
        <w:bottom w:val="none" w:sz="0" w:space="0" w:color="auto"/>
        <w:right w:val="none" w:sz="0" w:space="0" w:color="auto"/>
      </w:divBdr>
    </w:div>
    <w:div w:id="1523515471">
      <w:bodyDiv w:val="1"/>
      <w:marLeft w:val="0"/>
      <w:marRight w:val="0"/>
      <w:marTop w:val="0"/>
      <w:marBottom w:val="0"/>
      <w:divBdr>
        <w:top w:val="none" w:sz="0" w:space="0" w:color="auto"/>
        <w:left w:val="none" w:sz="0" w:space="0" w:color="auto"/>
        <w:bottom w:val="none" w:sz="0" w:space="0" w:color="auto"/>
        <w:right w:val="none" w:sz="0" w:space="0" w:color="auto"/>
      </w:divBdr>
    </w:div>
    <w:div w:id="1539270184">
      <w:bodyDiv w:val="1"/>
      <w:marLeft w:val="0"/>
      <w:marRight w:val="0"/>
      <w:marTop w:val="0"/>
      <w:marBottom w:val="0"/>
      <w:divBdr>
        <w:top w:val="none" w:sz="0" w:space="0" w:color="auto"/>
        <w:left w:val="none" w:sz="0" w:space="0" w:color="auto"/>
        <w:bottom w:val="none" w:sz="0" w:space="0" w:color="auto"/>
        <w:right w:val="none" w:sz="0" w:space="0" w:color="auto"/>
      </w:divBdr>
    </w:div>
    <w:div w:id="1544487182">
      <w:bodyDiv w:val="1"/>
      <w:marLeft w:val="0"/>
      <w:marRight w:val="0"/>
      <w:marTop w:val="0"/>
      <w:marBottom w:val="0"/>
      <w:divBdr>
        <w:top w:val="none" w:sz="0" w:space="0" w:color="auto"/>
        <w:left w:val="none" w:sz="0" w:space="0" w:color="auto"/>
        <w:bottom w:val="none" w:sz="0" w:space="0" w:color="auto"/>
        <w:right w:val="none" w:sz="0" w:space="0" w:color="auto"/>
      </w:divBdr>
    </w:div>
    <w:div w:id="1556894531">
      <w:bodyDiv w:val="1"/>
      <w:marLeft w:val="0"/>
      <w:marRight w:val="0"/>
      <w:marTop w:val="0"/>
      <w:marBottom w:val="0"/>
      <w:divBdr>
        <w:top w:val="none" w:sz="0" w:space="0" w:color="auto"/>
        <w:left w:val="none" w:sz="0" w:space="0" w:color="auto"/>
        <w:bottom w:val="none" w:sz="0" w:space="0" w:color="auto"/>
        <w:right w:val="none" w:sz="0" w:space="0" w:color="auto"/>
      </w:divBdr>
    </w:div>
    <w:div w:id="1600019531">
      <w:bodyDiv w:val="1"/>
      <w:marLeft w:val="0"/>
      <w:marRight w:val="0"/>
      <w:marTop w:val="0"/>
      <w:marBottom w:val="0"/>
      <w:divBdr>
        <w:top w:val="none" w:sz="0" w:space="0" w:color="auto"/>
        <w:left w:val="none" w:sz="0" w:space="0" w:color="auto"/>
        <w:bottom w:val="none" w:sz="0" w:space="0" w:color="auto"/>
        <w:right w:val="none" w:sz="0" w:space="0" w:color="auto"/>
      </w:divBdr>
    </w:div>
    <w:div w:id="1605989631">
      <w:bodyDiv w:val="1"/>
      <w:marLeft w:val="0"/>
      <w:marRight w:val="0"/>
      <w:marTop w:val="0"/>
      <w:marBottom w:val="0"/>
      <w:divBdr>
        <w:top w:val="none" w:sz="0" w:space="0" w:color="auto"/>
        <w:left w:val="none" w:sz="0" w:space="0" w:color="auto"/>
        <w:bottom w:val="none" w:sz="0" w:space="0" w:color="auto"/>
        <w:right w:val="none" w:sz="0" w:space="0" w:color="auto"/>
      </w:divBdr>
    </w:div>
    <w:div w:id="1634140232">
      <w:bodyDiv w:val="1"/>
      <w:marLeft w:val="0"/>
      <w:marRight w:val="0"/>
      <w:marTop w:val="0"/>
      <w:marBottom w:val="0"/>
      <w:divBdr>
        <w:top w:val="none" w:sz="0" w:space="0" w:color="auto"/>
        <w:left w:val="none" w:sz="0" w:space="0" w:color="auto"/>
        <w:bottom w:val="none" w:sz="0" w:space="0" w:color="auto"/>
        <w:right w:val="none" w:sz="0" w:space="0" w:color="auto"/>
      </w:divBdr>
    </w:div>
    <w:div w:id="1680742372">
      <w:bodyDiv w:val="1"/>
      <w:marLeft w:val="0"/>
      <w:marRight w:val="0"/>
      <w:marTop w:val="0"/>
      <w:marBottom w:val="0"/>
      <w:divBdr>
        <w:top w:val="none" w:sz="0" w:space="0" w:color="auto"/>
        <w:left w:val="none" w:sz="0" w:space="0" w:color="auto"/>
        <w:bottom w:val="none" w:sz="0" w:space="0" w:color="auto"/>
        <w:right w:val="none" w:sz="0" w:space="0" w:color="auto"/>
      </w:divBdr>
    </w:div>
    <w:div w:id="1688025447">
      <w:bodyDiv w:val="1"/>
      <w:marLeft w:val="0"/>
      <w:marRight w:val="0"/>
      <w:marTop w:val="0"/>
      <w:marBottom w:val="0"/>
      <w:divBdr>
        <w:top w:val="none" w:sz="0" w:space="0" w:color="auto"/>
        <w:left w:val="none" w:sz="0" w:space="0" w:color="auto"/>
        <w:bottom w:val="none" w:sz="0" w:space="0" w:color="auto"/>
        <w:right w:val="none" w:sz="0" w:space="0" w:color="auto"/>
      </w:divBdr>
    </w:div>
    <w:div w:id="1730569350">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165343">
      <w:bodyDiv w:val="1"/>
      <w:marLeft w:val="0"/>
      <w:marRight w:val="0"/>
      <w:marTop w:val="0"/>
      <w:marBottom w:val="0"/>
      <w:divBdr>
        <w:top w:val="none" w:sz="0" w:space="0" w:color="auto"/>
        <w:left w:val="none" w:sz="0" w:space="0" w:color="auto"/>
        <w:bottom w:val="none" w:sz="0" w:space="0" w:color="auto"/>
        <w:right w:val="none" w:sz="0" w:space="0" w:color="auto"/>
      </w:divBdr>
    </w:div>
    <w:div w:id="1793942917">
      <w:bodyDiv w:val="1"/>
      <w:marLeft w:val="0"/>
      <w:marRight w:val="0"/>
      <w:marTop w:val="0"/>
      <w:marBottom w:val="0"/>
      <w:divBdr>
        <w:top w:val="none" w:sz="0" w:space="0" w:color="auto"/>
        <w:left w:val="none" w:sz="0" w:space="0" w:color="auto"/>
        <w:bottom w:val="none" w:sz="0" w:space="0" w:color="auto"/>
        <w:right w:val="none" w:sz="0" w:space="0" w:color="auto"/>
      </w:divBdr>
    </w:div>
    <w:div w:id="1821997272">
      <w:bodyDiv w:val="1"/>
      <w:marLeft w:val="0"/>
      <w:marRight w:val="0"/>
      <w:marTop w:val="0"/>
      <w:marBottom w:val="0"/>
      <w:divBdr>
        <w:top w:val="none" w:sz="0" w:space="0" w:color="auto"/>
        <w:left w:val="none" w:sz="0" w:space="0" w:color="auto"/>
        <w:bottom w:val="none" w:sz="0" w:space="0" w:color="auto"/>
        <w:right w:val="none" w:sz="0" w:space="0" w:color="auto"/>
      </w:divBdr>
    </w:div>
    <w:div w:id="1827893393">
      <w:bodyDiv w:val="1"/>
      <w:marLeft w:val="0"/>
      <w:marRight w:val="0"/>
      <w:marTop w:val="0"/>
      <w:marBottom w:val="0"/>
      <w:divBdr>
        <w:top w:val="none" w:sz="0" w:space="0" w:color="auto"/>
        <w:left w:val="none" w:sz="0" w:space="0" w:color="auto"/>
        <w:bottom w:val="none" w:sz="0" w:space="0" w:color="auto"/>
        <w:right w:val="none" w:sz="0" w:space="0" w:color="auto"/>
      </w:divBdr>
    </w:div>
    <w:div w:id="1831172862">
      <w:bodyDiv w:val="1"/>
      <w:marLeft w:val="0"/>
      <w:marRight w:val="0"/>
      <w:marTop w:val="0"/>
      <w:marBottom w:val="0"/>
      <w:divBdr>
        <w:top w:val="none" w:sz="0" w:space="0" w:color="auto"/>
        <w:left w:val="none" w:sz="0" w:space="0" w:color="auto"/>
        <w:bottom w:val="none" w:sz="0" w:space="0" w:color="auto"/>
        <w:right w:val="none" w:sz="0" w:space="0" w:color="auto"/>
      </w:divBdr>
    </w:div>
    <w:div w:id="1846944677">
      <w:bodyDiv w:val="1"/>
      <w:marLeft w:val="0"/>
      <w:marRight w:val="0"/>
      <w:marTop w:val="0"/>
      <w:marBottom w:val="0"/>
      <w:divBdr>
        <w:top w:val="none" w:sz="0" w:space="0" w:color="auto"/>
        <w:left w:val="none" w:sz="0" w:space="0" w:color="auto"/>
        <w:bottom w:val="none" w:sz="0" w:space="0" w:color="auto"/>
        <w:right w:val="none" w:sz="0" w:space="0" w:color="auto"/>
      </w:divBdr>
    </w:div>
    <w:div w:id="1877310507">
      <w:bodyDiv w:val="1"/>
      <w:marLeft w:val="0"/>
      <w:marRight w:val="0"/>
      <w:marTop w:val="0"/>
      <w:marBottom w:val="0"/>
      <w:divBdr>
        <w:top w:val="none" w:sz="0" w:space="0" w:color="auto"/>
        <w:left w:val="none" w:sz="0" w:space="0" w:color="auto"/>
        <w:bottom w:val="none" w:sz="0" w:space="0" w:color="auto"/>
        <w:right w:val="none" w:sz="0" w:space="0" w:color="auto"/>
      </w:divBdr>
    </w:div>
    <w:div w:id="1881278267">
      <w:bodyDiv w:val="1"/>
      <w:marLeft w:val="0"/>
      <w:marRight w:val="0"/>
      <w:marTop w:val="0"/>
      <w:marBottom w:val="0"/>
      <w:divBdr>
        <w:top w:val="none" w:sz="0" w:space="0" w:color="auto"/>
        <w:left w:val="none" w:sz="0" w:space="0" w:color="auto"/>
        <w:bottom w:val="none" w:sz="0" w:space="0" w:color="auto"/>
        <w:right w:val="none" w:sz="0" w:space="0" w:color="auto"/>
      </w:divBdr>
    </w:div>
    <w:div w:id="1881360803">
      <w:bodyDiv w:val="1"/>
      <w:marLeft w:val="0"/>
      <w:marRight w:val="0"/>
      <w:marTop w:val="0"/>
      <w:marBottom w:val="0"/>
      <w:divBdr>
        <w:top w:val="none" w:sz="0" w:space="0" w:color="auto"/>
        <w:left w:val="none" w:sz="0" w:space="0" w:color="auto"/>
        <w:bottom w:val="none" w:sz="0" w:space="0" w:color="auto"/>
        <w:right w:val="none" w:sz="0" w:space="0" w:color="auto"/>
      </w:divBdr>
    </w:div>
    <w:div w:id="1893345071">
      <w:bodyDiv w:val="1"/>
      <w:marLeft w:val="0"/>
      <w:marRight w:val="0"/>
      <w:marTop w:val="0"/>
      <w:marBottom w:val="0"/>
      <w:divBdr>
        <w:top w:val="none" w:sz="0" w:space="0" w:color="auto"/>
        <w:left w:val="none" w:sz="0" w:space="0" w:color="auto"/>
        <w:bottom w:val="none" w:sz="0" w:space="0" w:color="auto"/>
        <w:right w:val="none" w:sz="0" w:space="0" w:color="auto"/>
      </w:divBdr>
    </w:div>
    <w:div w:id="1912079060">
      <w:bodyDiv w:val="1"/>
      <w:marLeft w:val="0"/>
      <w:marRight w:val="0"/>
      <w:marTop w:val="0"/>
      <w:marBottom w:val="0"/>
      <w:divBdr>
        <w:top w:val="none" w:sz="0" w:space="0" w:color="auto"/>
        <w:left w:val="none" w:sz="0" w:space="0" w:color="auto"/>
        <w:bottom w:val="none" w:sz="0" w:space="0" w:color="auto"/>
        <w:right w:val="none" w:sz="0" w:space="0" w:color="auto"/>
      </w:divBdr>
    </w:div>
    <w:div w:id="1928415692">
      <w:bodyDiv w:val="1"/>
      <w:marLeft w:val="0"/>
      <w:marRight w:val="0"/>
      <w:marTop w:val="0"/>
      <w:marBottom w:val="0"/>
      <w:divBdr>
        <w:top w:val="none" w:sz="0" w:space="0" w:color="auto"/>
        <w:left w:val="none" w:sz="0" w:space="0" w:color="auto"/>
        <w:bottom w:val="none" w:sz="0" w:space="0" w:color="auto"/>
        <w:right w:val="none" w:sz="0" w:space="0" w:color="auto"/>
      </w:divBdr>
    </w:div>
    <w:div w:id="1932346451">
      <w:bodyDiv w:val="1"/>
      <w:marLeft w:val="0"/>
      <w:marRight w:val="0"/>
      <w:marTop w:val="0"/>
      <w:marBottom w:val="0"/>
      <w:divBdr>
        <w:top w:val="none" w:sz="0" w:space="0" w:color="auto"/>
        <w:left w:val="none" w:sz="0" w:space="0" w:color="auto"/>
        <w:bottom w:val="none" w:sz="0" w:space="0" w:color="auto"/>
        <w:right w:val="none" w:sz="0" w:space="0" w:color="auto"/>
      </w:divBdr>
    </w:div>
    <w:div w:id="1989549899">
      <w:bodyDiv w:val="1"/>
      <w:marLeft w:val="0"/>
      <w:marRight w:val="0"/>
      <w:marTop w:val="0"/>
      <w:marBottom w:val="0"/>
      <w:divBdr>
        <w:top w:val="none" w:sz="0" w:space="0" w:color="auto"/>
        <w:left w:val="none" w:sz="0" w:space="0" w:color="auto"/>
        <w:bottom w:val="none" w:sz="0" w:space="0" w:color="auto"/>
        <w:right w:val="none" w:sz="0" w:space="0" w:color="auto"/>
      </w:divBdr>
    </w:div>
    <w:div w:id="2007319016">
      <w:bodyDiv w:val="1"/>
      <w:marLeft w:val="0"/>
      <w:marRight w:val="0"/>
      <w:marTop w:val="0"/>
      <w:marBottom w:val="0"/>
      <w:divBdr>
        <w:top w:val="none" w:sz="0" w:space="0" w:color="auto"/>
        <w:left w:val="none" w:sz="0" w:space="0" w:color="auto"/>
        <w:bottom w:val="none" w:sz="0" w:space="0" w:color="auto"/>
        <w:right w:val="none" w:sz="0" w:space="0" w:color="auto"/>
      </w:divBdr>
    </w:div>
    <w:div w:id="2015450708">
      <w:bodyDiv w:val="1"/>
      <w:marLeft w:val="0"/>
      <w:marRight w:val="0"/>
      <w:marTop w:val="0"/>
      <w:marBottom w:val="0"/>
      <w:divBdr>
        <w:top w:val="none" w:sz="0" w:space="0" w:color="auto"/>
        <w:left w:val="none" w:sz="0" w:space="0" w:color="auto"/>
        <w:bottom w:val="none" w:sz="0" w:space="0" w:color="auto"/>
        <w:right w:val="none" w:sz="0" w:space="0" w:color="auto"/>
      </w:divBdr>
    </w:div>
    <w:div w:id="2016027530">
      <w:bodyDiv w:val="1"/>
      <w:marLeft w:val="0"/>
      <w:marRight w:val="0"/>
      <w:marTop w:val="0"/>
      <w:marBottom w:val="0"/>
      <w:divBdr>
        <w:top w:val="none" w:sz="0" w:space="0" w:color="auto"/>
        <w:left w:val="none" w:sz="0" w:space="0" w:color="auto"/>
        <w:bottom w:val="none" w:sz="0" w:space="0" w:color="auto"/>
        <w:right w:val="none" w:sz="0" w:space="0" w:color="auto"/>
      </w:divBdr>
    </w:div>
    <w:div w:id="2053722243">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 w:id="2111701760">
      <w:bodyDiv w:val="1"/>
      <w:marLeft w:val="0"/>
      <w:marRight w:val="0"/>
      <w:marTop w:val="0"/>
      <w:marBottom w:val="0"/>
      <w:divBdr>
        <w:top w:val="none" w:sz="0" w:space="0" w:color="auto"/>
        <w:left w:val="none" w:sz="0" w:space="0" w:color="auto"/>
        <w:bottom w:val="none" w:sz="0" w:space="0" w:color="auto"/>
        <w:right w:val="none" w:sz="0" w:space="0" w:color="auto"/>
      </w:divBdr>
    </w:div>
    <w:div w:id="2119635178">
      <w:bodyDiv w:val="1"/>
      <w:marLeft w:val="0"/>
      <w:marRight w:val="0"/>
      <w:marTop w:val="0"/>
      <w:marBottom w:val="0"/>
      <w:divBdr>
        <w:top w:val="none" w:sz="0" w:space="0" w:color="auto"/>
        <w:left w:val="none" w:sz="0" w:space="0" w:color="auto"/>
        <w:bottom w:val="none" w:sz="0" w:space="0" w:color="auto"/>
        <w:right w:val="none" w:sz="0" w:space="0" w:color="auto"/>
      </w:divBdr>
    </w:div>
    <w:div w:id="213871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17FCE-FC8A-44AE-9532-83F47839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2635</Words>
  <Characters>15025</Characters>
  <Application>Microsoft Office Word</Application>
  <DocSecurity>0</DocSecurity>
  <Lines>125</Lines>
  <Paragraphs>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36</cp:revision>
  <cp:lastPrinted>2026-02-16T05:53:00Z</cp:lastPrinted>
  <dcterms:created xsi:type="dcterms:W3CDTF">2026-02-12T06:34:00Z</dcterms:created>
  <dcterms:modified xsi:type="dcterms:W3CDTF">2026-04-08T03:37:00Z</dcterms:modified>
</cp:coreProperties>
</file>