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36501" w14:textId="196ACB46" w:rsidR="000A2A80" w:rsidRDefault="000A2A80" w:rsidP="000A2A80">
      <w:pPr>
        <w:spacing w:line="360" w:lineRule="auto"/>
        <w:ind w:firstLine="303"/>
        <w:jc w:val="center"/>
        <w:rPr>
          <w:rFonts w:ascii="Times New Roman" w:hAnsi="Times New Roman" w:cs="Times New Roman"/>
          <w:b/>
          <w:bCs/>
          <w:noProof/>
          <w:sz w:val="52"/>
          <w:szCs w:val="36"/>
          <w:rtl/>
          <w:lang w:eastAsia="en-US" w:bidi="ar-SA"/>
        </w:rPr>
      </w:pPr>
      <w:bookmarkStart w:id="0" w:name="_Hlk186964385"/>
      <w:r w:rsidRPr="001B15D6">
        <w:rPr>
          <w:rFonts w:ascii="Calibri" w:eastAsia="Calibri" w:hAnsi="Calibri" w:cs="Arial"/>
          <w:noProof/>
          <w:sz w:val="22"/>
          <w:szCs w:val="22"/>
          <w:lang w:eastAsia="en-US" w:bidi="ar-SA"/>
        </w:rPr>
        <w:drawing>
          <wp:inline distT="0" distB="0" distL="0" distR="0" wp14:anchorId="3105087C" wp14:editId="29233E89">
            <wp:extent cx="4755162" cy="897467"/>
            <wp:effectExtent l="0" t="0" r="7620"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195" r="8945" b="8463"/>
                    <a:stretch>
                      <a:fillRect/>
                    </a:stretch>
                  </pic:blipFill>
                  <pic:spPr bwMode="auto">
                    <a:xfrm>
                      <a:off x="0" y="0"/>
                      <a:ext cx="4759692" cy="898322"/>
                    </a:xfrm>
                    <a:prstGeom prst="rect">
                      <a:avLst/>
                    </a:prstGeom>
                    <a:noFill/>
                    <a:ln>
                      <a:noFill/>
                    </a:ln>
                    <a:extLst>
                      <a:ext uri="{53640926-AAD7-44D8-BBD7-CCE9431645EC}">
                        <a14:shadowObscured xmlns:a14="http://schemas.microsoft.com/office/drawing/2010/main"/>
                      </a:ext>
                    </a:extLst>
                  </pic:spPr>
                </pic:pic>
              </a:graphicData>
            </a:graphic>
          </wp:inline>
        </w:drawing>
      </w:r>
    </w:p>
    <w:p w14:paraId="167C6B1D" w14:textId="06284ED4" w:rsidR="000A2A80" w:rsidRPr="00257BC2" w:rsidRDefault="000A2A80" w:rsidP="000A2A80">
      <w:pPr>
        <w:spacing w:line="360" w:lineRule="auto"/>
        <w:jc w:val="center"/>
        <w:rPr>
          <w:rFonts w:ascii="Times New Roman" w:hAnsi="Times New Roman" w:cs="Times New Roman"/>
          <w:b/>
          <w:bCs/>
          <w:noProof/>
          <w:sz w:val="52"/>
          <w:szCs w:val="36"/>
          <w:lang w:eastAsia="en-US" w:bidi="ar-SA"/>
        </w:rPr>
      </w:pPr>
      <w:r w:rsidRPr="00257BC2">
        <w:rPr>
          <w:rFonts w:ascii="Times New Roman" w:hAnsi="Times New Roman" w:cs="Times New Roman"/>
          <w:b/>
          <w:bCs/>
          <w:noProof/>
          <w:sz w:val="52"/>
          <w:szCs w:val="36"/>
          <w:rtl/>
          <w:lang w:eastAsia="en-US" w:bidi="ar-SA"/>
        </w:rPr>
        <w:t xml:space="preserve">جلسة </w:t>
      </w:r>
      <w:r>
        <w:rPr>
          <w:rFonts w:ascii="Times New Roman" w:hAnsi="Times New Roman" w:cs="Times New Roman" w:hint="cs"/>
          <w:b/>
          <w:bCs/>
          <w:noProof/>
          <w:sz w:val="52"/>
          <w:szCs w:val="36"/>
          <w:rtl/>
          <w:lang w:eastAsia="en-US" w:bidi="ar-SA"/>
        </w:rPr>
        <w:t>الأربعاء</w:t>
      </w:r>
      <w:r w:rsidRPr="00257BC2">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5</w:t>
      </w:r>
      <w:r w:rsidRPr="00257BC2">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مايو</w:t>
      </w:r>
      <w:r w:rsidRPr="00257BC2">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2026</w:t>
      </w:r>
    </w:p>
    <w:p w14:paraId="3E25F74D" w14:textId="77777777" w:rsidR="000A2A80" w:rsidRPr="000A2A80" w:rsidRDefault="000A2A80" w:rsidP="000A2A80">
      <w:pPr>
        <w:spacing w:line="360" w:lineRule="auto"/>
        <w:jc w:val="center"/>
        <w:rPr>
          <w:rFonts w:ascii="Times New Roman" w:hAnsi="Times New Roman" w:cs="Times New Roman"/>
          <w:noProof/>
          <w:sz w:val="32"/>
          <w:rtl/>
          <w:lang w:eastAsia="en-US" w:bidi="ar-SA"/>
        </w:rPr>
      </w:pPr>
      <w:r w:rsidRPr="000A2A80">
        <w:rPr>
          <w:rFonts w:ascii="Times New Roman" w:hAnsi="Times New Roman" w:cs="Times New Roman"/>
          <w:noProof/>
          <w:sz w:val="32"/>
          <w:rtl/>
          <w:lang w:eastAsia="en-US" w:bidi="ar-SA"/>
        </w:rPr>
        <w:t>برئاسة السيد القاضي / شهاب عبد الرحمن الحمادي "رئيس الدائرة"</w:t>
      </w:r>
    </w:p>
    <w:p w14:paraId="518D0E8D" w14:textId="1A53EECF" w:rsidR="000A2A80" w:rsidRPr="000A2A80" w:rsidRDefault="000A2A80" w:rsidP="000A2A80">
      <w:pPr>
        <w:spacing w:line="360" w:lineRule="auto"/>
        <w:jc w:val="center"/>
        <w:rPr>
          <w:rFonts w:ascii="Times New Roman" w:hAnsi="Times New Roman" w:cs="Times New Roman"/>
          <w:noProof/>
          <w:spacing w:val="-6"/>
          <w:sz w:val="32"/>
          <w:lang w:eastAsia="en-US" w:bidi="ar-SA"/>
        </w:rPr>
      </w:pPr>
      <w:r w:rsidRPr="000A2A80">
        <w:rPr>
          <w:rFonts w:ascii="Times New Roman" w:hAnsi="Times New Roman" w:cs="Times New Roman"/>
          <w:noProof/>
          <w:sz w:val="32"/>
          <w:rtl/>
          <w:lang w:eastAsia="en-US" w:bidi="ar-SA"/>
        </w:rPr>
        <w:t xml:space="preserve"> </w:t>
      </w:r>
      <w:r w:rsidRPr="000A2A80">
        <w:rPr>
          <w:rFonts w:ascii="Times New Roman" w:hAnsi="Times New Roman" w:cs="Times New Roman" w:hint="cs"/>
          <w:noProof/>
          <w:spacing w:val="-6"/>
          <w:sz w:val="32"/>
          <w:rtl/>
          <w:lang w:eastAsia="en-US" w:bidi="ar-SA"/>
        </w:rPr>
        <w:t>وعضوية السادة القضاة</w:t>
      </w:r>
      <w:r>
        <w:rPr>
          <w:rFonts w:ascii="Times New Roman" w:hAnsi="Times New Roman" w:cs="Times New Roman" w:hint="cs"/>
          <w:noProof/>
          <w:spacing w:val="-6"/>
          <w:sz w:val="32"/>
          <w:rtl/>
          <w:lang w:eastAsia="en-US" w:bidi="ar-SA"/>
        </w:rPr>
        <w:t xml:space="preserve"> </w:t>
      </w:r>
      <w:r w:rsidRPr="000A2A80">
        <w:rPr>
          <w:rFonts w:ascii="Times New Roman" w:hAnsi="Times New Roman" w:cs="Times New Roman" w:hint="cs"/>
          <w:noProof/>
          <w:spacing w:val="-6"/>
          <w:sz w:val="32"/>
          <w:rtl/>
          <w:lang w:eastAsia="en-US" w:bidi="ar-SA"/>
        </w:rPr>
        <w:t xml:space="preserve">/ </w:t>
      </w:r>
      <w:r w:rsidRPr="000A2A80">
        <w:rPr>
          <w:rFonts w:ascii="Times New Roman" w:hAnsi="Times New Roman" w:cs="Times New Roman" w:hint="cs"/>
          <w:spacing w:val="-6"/>
          <w:sz w:val="32"/>
          <w:rtl/>
          <w:lang w:eastAsia="en-US"/>
        </w:rPr>
        <w:t xml:space="preserve">عبد الله بو بكر السيري </w:t>
      </w:r>
      <w:r w:rsidRPr="000A2A80">
        <w:rPr>
          <w:rFonts w:ascii="Times New Roman" w:hAnsi="Times New Roman" w:cs="Times New Roman" w:hint="cs"/>
          <w:noProof/>
          <w:spacing w:val="-6"/>
          <w:sz w:val="32"/>
          <w:rtl/>
          <w:lang w:eastAsia="en-US" w:bidi="ar-SA"/>
        </w:rPr>
        <w:t>وداود إبراهيم أبو الشوارب.</w:t>
      </w:r>
    </w:p>
    <w:p w14:paraId="2B741F4D" w14:textId="77777777" w:rsidR="000A2A80" w:rsidRPr="00257BC2" w:rsidRDefault="000A2A80" w:rsidP="000A2A80">
      <w:pPr>
        <w:tabs>
          <w:tab w:val="left" w:pos="5300"/>
        </w:tabs>
        <w:spacing w:line="360" w:lineRule="auto"/>
        <w:jc w:val="center"/>
        <w:rPr>
          <w:rFonts w:ascii="Times New Roman" w:hAnsi="Times New Roman" w:cs="Times New Roman"/>
          <w:b/>
          <w:bCs/>
          <w:noProof/>
          <w:sz w:val="36"/>
          <w:szCs w:val="36"/>
          <w:rtl/>
          <w:lang w:eastAsia="en-US" w:bidi="ar-SA"/>
        </w:rPr>
      </w:pPr>
      <w:r w:rsidRPr="00257BC2">
        <w:rPr>
          <w:rFonts w:ascii="Times New Roman" w:hAnsi="Times New Roman" w:cs="Times New Roman"/>
          <w:b/>
          <w:bCs/>
          <w:noProof/>
          <w:sz w:val="36"/>
          <w:szCs w:val="36"/>
          <w:rtl/>
          <w:lang w:eastAsia="en-US" w:bidi="ar-SA"/>
        </w:rPr>
        <w:t>(    )</w:t>
      </w:r>
    </w:p>
    <w:p w14:paraId="20E18BEA" w14:textId="6F26F1D1" w:rsidR="000A2A80" w:rsidRDefault="000A2A80" w:rsidP="000A2A80">
      <w:pPr>
        <w:tabs>
          <w:tab w:val="left" w:pos="3221"/>
        </w:tabs>
        <w:spacing w:line="360" w:lineRule="auto"/>
        <w:jc w:val="center"/>
        <w:rPr>
          <w:rFonts w:asciiTheme="majorBidi" w:hAnsiTheme="majorBidi" w:cstheme="majorBidi"/>
          <w:b/>
          <w:bCs/>
          <w:sz w:val="28"/>
          <w:szCs w:val="28"/>
          <w:rtl/>
        </w:rPr>
      </w:pPr>
      <w:r w:rsidRPr="00522912">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41</w:t>
      </w:r>
      <w:r w:rsidRPr="00522912">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522912">
        <w:rPr>
          <w:rFonts w:ascii="Times New Roman" w:hAnsi="Times New Roman" w:cs="Times New Roman"/>
          <w:b/>
          <w:bCs/>
          <w:noProof/>
          <w:sz w:val="36"/>
          <w:szCs w:val="36"/>
          <w:rtl/>
          <w:lang w:eastAsia="en-US" w:bidi="ar-SA"/>
        </w:rPr>
        <w:t xml:space="preserve"> تجاري</w:t>
      </w:r>
    </w:p>
    <w:p w14:paraId="07C159AB" w14:textId="2EAB69ED" w:rsidR="000A2A80" w:rsidRPr="00522912" w:rsidRDefault="00AF53BA" w:rsidP="000D364E">
      <w:pPr>
        <w:tabs>
          <w:tab w:val="left" w:pos="3221"/>
        </w:tabs>
        <w:spacing w:line="360" w:lineRule="auto"/>
        <w:ind w:left="83"/>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00A71F7B">
        <w:rPr>
          <w:rFonts w:asciiTheme="majorBidi" w:hAnsiTheme="majorBidi" w:cstheme="majorBidi" w:hint="cs"/>
          <w:b/>
          <w:bCs/>
          <w:sz w:val="28"/>
          <w:szCs w:val="28"/>
          <w:rtl/>
        </w:rPr>
        <w:t>3</w:t>
      </w:r>
      <w:r>
        <w:rPr>
          <w:rFonts w:asciiTheme="majorBidi" w:hAnsiTheme="majorBidi" w:cstheme="majorBidi" w:hint="cs"/>
          <w:b/>
          <w:bCs/>
          <w:sz w:val="28"/>
          <w:szCs w:val="28"/>
          <w:rtl/>
        </w:rPr>
        <w:t xml:space="preserve">) </w:t>
      </w:r>
      <w:r w:rsidR="00EC6AAC">
        <w:rPr>
          <w:rFonts w:asciiTheme="majorBidi" w:hAnsiTheme="majorBidi" w:cstheme="majorBidi" w:hint="cs"/>
          <w:b/>
          <w:bCs/>
          <w:sz w:val="28"/>
          <w:szCs w:val="28"/>
          <w:rtl/>
        </w:rPr>
        <w:t>إجراءات مدنية "</w:t>
      </w:r>
      <w:r w:rsidR="000D364E">
        <w:rPr>
          <w:rFonts w:asciiTheme="majorBidi" w:hAnsiTheme="majorBidi" w:cstheme="majorBidi" w:hint="cs"/>
          <w:b/>
          <w:bCs/>
          <w:sz w:val="28"/>
          <w:szCs w:val="28"/>
          <w:rtl/>
        </w:rPr>
        <w:t>أحكام</w:t>
      </w:r>
      <w:r w:rsidR="00EC6AAC">
        <w:rPr>
          <w:rFonts w:asciiTheme="majorBidi" w:hAnsiTheme="majorBidi" w:cstheme="majorBidi" w:hint="cs"/>
          <w:b/>
          <w:bCs/>
          <w:sz w:val="28"/>
          <w:szCs w:val="28"/>
          <w:rtl/>
        </w:rPr>
        <w:t xml:space="preserve">: إصدار الأحكام: </w:t>
      </w:r>
      <w:r w:rsidR="00A71F7B">
        <w:rPr>
          <w:rFonts w:asciiTheme="majorBidi" w:hAnsiTheme="majorBidi" w:cstheme="majorBidi" w:hint="cs"/>
          <w:b/>
          <w:bCs/>
          <w:sz w:val="28"/>
          <w:szCs w:val="28"/>
          <w:rtl/>
        </w:rPr>
        <w:t>وجوب تسبيب</w:t>
      </w:r>
      <w:r w:rsidR="000D364E">
        <w:rPr>
          <w:rFonts w:asciiTheme="majorBidi" w:hAnsiTheme="majorBidi" w:cstheme="majorBidi" w:hint="cs"/>
          <w:b/>
          <w:bCs/>
          <w:sz w:val="28"/>
          <w:szCs w:val="28"/>
          <w:rtl/>
        </w:rPr>
        <w:t>ها التسبيب</w:t>
      </w:r>
      <w:r w:rsidR="00A71F7B">
        <w:rPr>
          <w:rFonts w:asciiTheme="majorBidi" w:hAnsiTheme="majorBidi" w:cstheme="majorBidi" w:hint="cs"/>
          <w:b/>
          <w:bCs/>
          <w:sz w:val="28"/>
          <w:szCs w:val="28"/>
          <w:rtl/>
        </w:rPr>
        <w:t xml:space="preserve"> الكافي</w:t>
      </w:r>
      <w:r w:rsidR="00B8596A">
        <w:rPr>
          <w:rFonts w:asciiTheme="majorBidi" w:hAnsiTheme="majorBidi" w:cstheme="majorBidi" w:hint="cs"/>
          <w:b/>
          <w:bCs/>
          <w:sz w:val="28"/>
          <w:szCs w:val="28"/>
          <w:rtl/>
        </w:rPr>
        <w:t>"</w:t>
      </w:r>
      <w:r w:rsidR="00DA59F6">
        <w:rPr>
          <w:rFonts w:asciiTheme="majorBidi" w:hAnsiTheme="majorBidi" w:cstheme="majorBidi" w:hint="cs"/>
          <w:b/>
          <w:bCs/>
          <w:sz w:val="28"/>
          <w:szCs w:val="28"/>
          <w:rtl/>
        </w:rPr>
        <w:t>،</w:t>
      </w:r>
      <w:r w:rsidR="00B8596A">
        <w:rPr>
          <w:rFonts w:asciiTheme="majorBidi" w:hAnsiTheme="majorBidi" w:cstheme="majorBidi" w:hint="cs"/>
          <w:b/>
          <w:bCs/>
          <w:sz w:val="28"/>
          <w:szCs w:val="28"/>
          <w:rtl/>
        </w:rPr>
        <w:t xml:space="preserve"> "عيوب التسبيب: القصور ومخالفة القانون</w:t>
      </w:r>
      <w:r w:rsidR="000D364E">
        <w:rPr>
          <w:rFonts w:asciiTheme="majorBidi" w:hAnsiTheme="majorBidi" w:cstheme="majorBidi" w:hint="cs"/>
          <w:b/>
          <w:bCs/>
          <w:sz w:val="28"/>
          <w:szCs w:val="28"/>
          <w:rtl/>
        </w:rPr>
        <w:t>"</w:t>
      </w:r>
      <w:r w:rsidR="00A71F7B">
        <w:rPr>
          <w:rFonts w:asciiTheme="majorBidi" w:hAnsiTheme="majorBidi" w:cstheme="majorBidi" w:hint="cs"/>
          <w:b/>
          <w:bCs/>
          <w:sz w:val="28"/>
          <w:szCs w:val="28"/>
          <w:rtl/>
        </w:rPr>
        <w:t>.</w:t>
      </w:r>
      <w:r w:rsidR="000D364E">
        <w:rPr>
          <w:rFonts w:asciiTheme="majorBidi" w:hAnsiTheme="majorBidi" w:cstheme="majorBidi" w:hint="cs"/>
          <w:b/>
          <w:bCs/>
          <w:sz w:val="28"/>
          <w:szCs w:val="28"/>
          <w:rtl/>
        </w:rPr>
        <w:t xml:space="preserve"> محكمة "محكمة الموضوع: ما يجب أن تلتزم به وه</w:t>
      </w:r>
      <w:r w:rsidR="00DA59F6">
        <w:rPr>
          <w:rFonts w:asciiTheme="majorBidi" w:hAnsiTheme="majorBidi" w:cstheme="majorBidi" w:hint="cs"/>
          <w:b/>
          <w:bCs/>
          <w:sz w:val="28"/>
          <w:szCs w:val="28"/>
          <w:rtl/>
        </w:rPr>
        <w:t>ي</w:t>
      </w:r>
      <w:r w:rsidR="000D364E">
        <w:rPr>
          <w:rFonts w:asciiTheme="majorBidi" w:hAnsiTheme="majorBidi" w:cstheme="majorBidi" w:hint="cs"/>
          <w:b/>
          <w:bCs/>
          <w:sz w:val="28"/>
          <w:szCs w:val="28"/>
          <w:rtl/>
        </w:rPr>
        <w:t xml:space="preserve"> بصدد الفصل في النزاع".</w:t>
      </w:r>
      <w:r w:rsidR="00B8596A">
        <w:rPr>
          <w:rFonts w:asciiTheme="majorBidi" w:hAnsiTheme="majorBidi" w:cstheme="majorBidi" w:hint="cs"/>
          <w:b/>
          <w:bCs/>
          <w:sz w:val="28"/>
          <w:szCs w:val="28"/>
          <w:rtl/>
        </w:rPr>
        <w:t xml:space="preserve"> دفوع "الدفوع الجوهرية المتعلقة بالمواعيد".</w:t>
      </w:r>
    </w:p>
    <w:p w14:paraId="1F999771" w14:textId="770C3554" w:rsidR="000A2A80" w:rsidRDefault="00EC6AAC" w:rsidP="00A71F7B">
      <w:pPr>
        <w:tabs>
          <w:tab w:val="left" w:pos="3221"/>
        </w:tabs>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 xml:space="preserve">(1) </w:t>
      </w:r>
      <w:r w:rsidR="00A71F7B">
        <w:rPr>
          <w:rFonts w:asciiTheme="majorBidi" w:hAnsiTheme="majorBidi" w:cstheme="majorBidi" w:hint="cs"/>
          <w:sz w:val="28"/>
          <w:szCs w:val="28"/>
          <w:rtl/>
        </w:rPr>
        <w:t xml:space="preserve">التسبيب الكافي للأحكام. يُعد ضمانة دستورية للمحاكمة العادلة تُبث الطمأنينة في نفوس المتقاضين. مؤداه: أن القصور في أسباب الحكم الواقعية أو النقص والخطأ الجسيم في أسماء الخصوم وصفاتهم أثره البطلان. أساس ذلك المادة 130 إجراءات مدنية. </w:t>
      </w:r>
    </w:p>
    <w:p w14:paraId="3A6E32B6" w14:textId="60887359" w:rsidR="00EC6AAC" w:rsidRDefault="00A71F7B" w:rsidP="000D364E">
      <w:pPr>
        <w:tabs>
          <w:tab w:val="left" w:pos="3221"/>
        </w:tabs>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(2) الإحاطة والإلمام بعناصر الدعوى وبحث وتمحيص أدلتها ومستنداتها والرد على الدفوع الجوهرية. واجب على محكمة الموضوع. مخالفة ذلك. قصور مبطل.</w:t>
      </w:r>
    </w:p>
    <w:p w14:paraId="32B74C7B" w14:textId="77777777" w:rsidR="00B8596A" w:rsidRPr="000D364E" w:rsidRDefault="00B8596A" w:rsidP="00B8596A">
      <w:pPr>
        <w:spacing w:line="360" w:lineRule="auto"/>
        <w:ind w:firstLine="508"/>
        <w:jc w:val="both"/>
        <w:rPr>
          <w:rFonts w:asciiTheme="majorBidi" w:hAnsiTheme="majorBidi" w:cstheme="majorBidi"/>
          <w:sz w:val="28"/>
          <w:szCs w:val="28"/>
          <w:rtl/>
        </w:rPr>
      </w:pPr>
      <w:r w:rsidRPr="000D364E">
        <w:rPr>
          <w:rFonts w:asciiTheme="majorBidi" w:hAnsiTheme="majorBidi" w:cstheme="majorBidi" w:hint="cs"/>
          <w:sz w:val="28"/>
          <w:szCs w:val="28"/>
          <w:rtl/>
        </w:rPr>
        <w:t xml:space="preserve">(3) </w:t>
      </w:r>
      <w:r>
        <w:rPr>
          <w:rFonts w:asciiTheme="majorBidi" w:hAnsiTheme="majorBidi" w:cstheme="majorBidi" w:hint="cs"/>
          <w:sz w:val="28"/>
          <w:szCs w:val="28"/>
          <w:rtl/>
        </w:rPr>
        <w:t>إلتفات الحكم المطعون فيه عما تمسك به الطاعن أمام محكمة الاستئناف بسقوط الاستئناف لإقامته بعد الميعاد</w:t>
      </w:r>
      <w:r w:rsidRPr="00B8596A">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وإغفاله التحقق من شمول التزوير لكامل المديونية والمبلغ الذي طاله التزوير. قصور في التسبيب ومخالفة للقانون توجب نقضه والإحالة. </w:t>
      </w:r>
    </w:p>
    <w:p w14:paraId="625384DE" w14:textId="4E652BF3" w:rsidR="000A2A80" w:rsidRPr="00257BC2" w:rsidRDefault="000A2A80" w:rsidP="000A2A80">
      <w:pPr>
        <w:spacing w:line="360" w:lineRule="auto"/>
        <w:jc w:val="center"/>
        <w:rPr>
          <w:rFonts w:ascii="Times New Roman" w:hAnsi="Times New Roman" w:cs="Times New Roman"/>
          <w:b/>
          <w:bCs/>
          <w:noProof/>
          <w:sz w:val="44"/>
          <w:szCs w:val="28"/>
          <w:rtl/>
          <w:lang w:eastAsia="en-US" w:bidi="ar-SA"/>
        </w:rPr>
      </w:pPr>
      <w:r w:rsidRPr="00257BC2">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41</w:t>
      </w:r>
      <w:r w:rsidRPr="00257BC2">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257BC2">
        <w:rPr>
          <w:rFonts w:ascii="Times New Roman" w:hAnsi="Times New Roman" w:cs="Times New Roman"/>
          <w:b/>
          <w:bCs/>
          <w:noProof/>
          <w:sz w:val="44"/>
          <w:szCs w:val="28"/>
          <w:rtl/>
          <w:lang w:eastAsia="en-US" w:bidi="ar-SA"/>
        </w:rPr>
        <w:t xml:space="preserve"> تجاري، جلسة </w:t>
      </w:r>
      <w:r>
        <w:rPr>
          <w:rFonts w:ascii="Times New Roman" w:hAnsi="Times New Roman" w:cs="Times New Roman" w:hint="cs"/>
          <w:b/>
          <w:bCs/>
          <w:noProof/>
          <w:sz w:val="44"/>
          <w:szCs w:val="28"/>
          <w:rtl/>
          <w:lang w:eastAsia="en-US" w:bidi="ar-SA"/>
        </w:rPr>
        <w:t>5</w:t>
      </w:r>
      <w:r w:rsidRPr="00257BC2">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5</w:t>
      </w:r>
      <w:r w:rsidRPr="00257BC2">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2026</w:t>
      </w:r>
      <w:r w:rsidRPr="00257BC2">
        <w:rPr>
          <w:rFonts w:ascii="Times New Roman" w:hAnsi="Times New Roman" w:cs="Times New Roman"/>
          <w:b/>
          <w:bCs/>
          <w:noProof/>
          <w:sz w:val="44"/>
          <w:szCs w:val="28"/>
          <w:rtl/>
          <w:lang w:eastAsia="en-US" w:bidi="ar-SA"/>
        </w:rPr>
        <w:t>)</w:t>
      </w:r>
    </w:p>
    <w:p w14:paraId="391D290B" w14:textId="77777777" w:rsidR="000A2A80" w:rsidRPr="00257BC2" w:rsidRDefault="000A2A80" w:rsidP="000A2A80">
      <w:pPr>
        <w:tabs>
          <w:tab w:val="left" w:pos="33"/>
        </w:tabs>
        <w:spacing w:line="360" w:lineRule="auto"/>
        <w:jc w:val="center"/>
        <w:rPr>
          <w:rFonts w:ascii="Times New Roman" w:hAnsi="Times New Roman" w:cs="Times New Roman"/>
          <w:b/>
          <w:bCs/>
          <w:noProof/>
          <w:sz w:val="48"/>
          <w:rtl/>
          <w:lang w:eastAsia="en-US" w:bidi="ar-SA"/>
        </w:rPr>
      </w:pPr>
      <w:r w:rsidRPr="00257BC2">
        <w:rPr>
          <w:rFonts w:ascii="Times New Roman" w:hAnsi="Times New Roman" w:cs="Times New Roman"/>
          <w:b/>
          <w:bCs/>
          <w:noProof/>
          <w:sz w:val="48"/>
          <w:rtl/>
          <w:lang w:eastAsia="en-US" w:bidi="ar-SA"/>
        </w:rPr>
        <w:t>ـــــــــــــــــــــــــــــــــــ</w:t>
      </w:r>
    </w:p>
    <w:p w14:paraId="5C3C0B6C" w14:textId="556E0339" w:rsidR="00AF53BA" w:rsidRPr="00AF53BA" w:rsidRDefault="00AF53BA" w:rsidP="00A71F7B">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Pr="00AF53BA">
        <w:rPr>
          <w:rFonts w:asciiTheme="majorBidi" w:hAnsiTheme="majorBidi" w:cstheme="majorBidi" w:hint="eastAsia"/>
          <w:b/>
          <w:bCs/>
          <w:sz w:val="28"/>
          <w:szCs w:val="28"/>
          <w:rtl/>
        </w:rPr>
        <w:t>المقرر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وفقا</w:t>
      </w:r>
      <w:r w:rsidRPr="00AF53BA">
        <w:rPr>
          <w:rFonts w:asciiTheme="majorBidi" w:hAnsiTheme="majorBidi" w:cstheme="majorBidi" w:hint="cs"/>
          <w:b/>
          <w:bCs/>
          <w:sz w:val="28"/>
          <w:szCs w:val="28"/>
          <w:rtl/>
        </w:rPr>
        <w:t>ً</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للفقرة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الثالثة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المادة</w:t>
      </w:r>
      <w:r w:rsidRPr="00AF53BA">
        <w:rPr>
          <w:rFonts w:asciiTheme="majorBidi" w:hAnsiTheme="majorBidi" w:cstheme="majorBidi"/>
          <w:b/>
          <w:bCs/>
          <w:sz w:val="28"/>
          <w:szCs w:val="28"/>
          <w:rtl/>
        </w:rPr>
        <w:t xml:space="preserve"> </w:t>
      </w:r>
      <w:r w:rsidRPr="00AF53BA">
        <w:rPr>
          <w:rFonts w:asciiTheme="majorBidi" w:hAnsiTheme="majorBidi" w:cstheme="majorBidi" w:hint="cs"/>
          <w:b/>
          <w:bCs/>
          <w:sz w:val="28"/>
          <w:szCs w:val="28"/>
          <w:rtl/>
        </w:rPr>
        <w:t>130</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مرسوم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بقانون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اتحادي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رقم</w:t>
      </w:r>
      <w:r w:rsidRPr="00AF53BA">
        <w:rPr>
          <w:rFonts w:asciiTheme="majorBidi" w:hAnsiTheme="majorBidi" w:cstheme="majorBidi"/>
          <w:b/>
          <w:bCs/>
          <w:sz w:val="28"/>
          <w:szCs w:val="28"/>
          <w:rtl/>
        </w:rPr>
        <w:t xml:space="preserve"> 42 </w:t>
      </w:r>
      <w:r w:rsidRPr="00AF53BA">
        <w:rPr>
          <w:rFonts w:asciiTheme="majorBidi" w:hAnsiTheme="majorBidi" w:cstheme="majorBidi" w:hint="eastAsia"/>
          <w:b/>
          <w:bCs/>
          <w:sz w:val="28"/>
          <w:szCs w:val="28"/>
          <w:rtl/>
        </w:rPr>
        <w:t>لسنة</w:t>
      </w:r>
      <w:r w:rsidRPr="00AF53BA">
        <w:rPr>
          <w:rFonts w:asciiTheme="majorBidi" w:hAnsiTheme="majorBidi" w:cstheme="majorBidi"/>
          <w:b/>
          <w:bCs/>
          <w:sz w:val="28"/>
          <w:szCs w:val="28"/>
          <w:rtl/>
        </w:rPr>
        <w:t xml:space="preserve"> 2022 </w:t>
      </w:r>
      <w:r w:rsidRPr="00AF53BA">
        <w:rPr>
          <w:rFonts w:asciiTheme="majorBidi" w:hAnsiTheme="majorBidi" w:cstheme="majorBidi" w:hint="eastAsia"/>
          <w:b/>
          <w:bCs/>
          <w:sz w:val="28"/>
          <w:szCs w:val="28"/>
          <w:rtl/>
        </w:rPr>
        <w:t>بإصدار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قانون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الإجراءات</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المدنية</w:t>
      </w:r>
      <w:r w:rsidRPr="00AF53BA">
        <w:rPr>
          <w:rFonts w:asciiTheme="majorBidi" w:hAnsiTheme="majorBidi" w:cstheme="majorBidi"/>
          <w:b/>
          <w:bCs/>
          <w:sz w:val="28"/>
          <w:szCs w:val="28"/>
          <w:rtl/>
        </w:rPr>
        <w:t xml:space="preserve"> </w:t>
      </w:r>
      <w:r w:rsidRPr="00AF53BA">
        <w:rPr>
          <w:rFonts w:asciiTheme="majorBidi" w:hAnsiTheme="majorBidi" w:cstheme="majorBidi" w:hint="cs"/>
          <w:b/>
          <w:bCs/>
          <w:sz w:val="28"/>
          <w:szCs w:val="28"/>
          <w:rtl/>
        </w:rPr>
        <w:t>أن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القصور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أسباب</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الحكم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الواقعية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والنقص</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أو</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الخطأ</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الجسيم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أسماء</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الخصوم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وصفاتهم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وعدم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بيان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أسماء</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القضاة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الذين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أصدروا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الحكم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يترتب</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عليه</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بطلان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الحكم</w:t>
      </w:r>
      <w:r w:rsidRPr="00AF53BA">
        <w:rPr>
          <w:rFonts w:asciiTheme="majorBidi" w:hAnsiTheme="majorBidi" w:cstheme="majorBidi" w:hint="cs"/>
          <w:b/>
          <w:bCs/>
          <w:sz w:val="28"/>
          <w:szCs w:val="28"/>
          <w:rtl/>
        </w:rPr>
        <w:t>.</w:t>
      </w:r>
      <w:r w:rsidR="00A71F7B">
        <w:rPr>
          <w:rFonts w:asciiTheme="majorBidi" w:hAnsiTheme="majorBidi" w:cstheme="majorBidi" w:hint="cs"/>
          <w:b/>
          <w:bCs/>
          <w:sz w:val="28"/>
          <w:szCs w:val="28"/>
          <w:rtl/>
        </w:rPr>
        <w:t xml:space="preserve"> وكان من </w:t>
      </w:r>
      <w:r w:rsidRPr="00AF53BA">
        <w:rPr>
          <w:rFonts w:asciiTheme="majorBidi" w:hAnsiTheme="majorBidi" w:cstheme="majorBidi" w:hint="eastAsia"/>
          <w:b/>
          <w:bCs/>
          <w:sz w:val="28"/>
          <w:szCs w:val="28"/>
          <w:rtl/>
        </w:rPr>
        <w:t>المستقر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عليه</w:t>
      </w:r>
      <w:r w:rsidRPr="00AF53BA">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قضاء</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المحكمة</w:t>
      </w:r>
      <w:r w:rsidRPr="00AF53BA">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الاتحادية العليا - </w:t>
      </w:r>
      <w:r w:rsidRPr="00AF53BA">
        <w:rPr>
          <w:rFonts w:asciiTheme="majorBidi" w:hAnsiTheme="majorBidi" w:cstheme="majorBidi" w:hint="eastAsia"/>
          <w:b/>
          <w:bCs/>
          <w:sz w:val="28"/>
          <w:szCs w:val="28"/>
          <w:rtl/>
        </w:rPr>
        <w:t>أن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التسبيب</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الكافي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لل</w:t>
      </w:r>
      <w:r w:rsidRPr="00AF53BA">
        <w:rPr>
          <w:rFonts w:asciiTheme="majorBidi" w:hAnsiTheme="majorBidi" w:cstheme="majorBidi" w:hint="cs"/>
          <w:b/>
          <w:bCs/>
          <w:sz w:val="28"/>
          <w:szCs w:val="28"/>
          <w:rtl/>
        </w:rPr>
        <w:t>أ</w:t>
      </w:r>
      <w:r w:rsidRPr="00AF53BA">
        <w:rPr>
          <w:rFonts w:asciiTheme="majorBidi" w:hAnsiTheme="majorBidi" w:cstheme="majorBidi" w:hint="eastAsia"/>
          <w:b/>
          <w:bCs/>
          <w:sz w:val="28"/>
          <w:szCs w:val="28"/>
          <w:rtl/>
        </w:rPr>
        <w:t>حكام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القضائية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هو</w:t>
      </w:r>
      <w:r w:rsidRPr="00AF53BA">
        <w:rPr>
          <w:rFonts w:asciiTheme="majorBidi" w:hAnsiTheme="majorBidi" w:cstheme="majorBidi"/>
          <w:b/>
          <w:bCs/>
          <w:sz w:val="28"/>
          <w:szCs w:val="28"/>
          <w:rtl/>
        </w:rPr>
        <w:t xml:space="preserve"> </w:t>
      </w:r>
      <w:r w:rsidRPr="00AF53BA">
        <w:rPr>
          <w:rFonts w:asciiTheme="majorBidi" w:hAnsiTheme="majorBidi" w:cstheme="majorBidi" w:hint="cs"/>
          <w:b/>
          <w:bCs/>
          <w:sz w:val="28"/>
          <w:szCs w:val="28"/>
          <w:rtl/>
        </w:rPr>
        <w:t>أ</w:t>
      </w:r>
      <w:r w:rsidRPr="00AF53BA">
        <w:rPr>
          <w:rFonts w:asciiTheme="majorBidi" w:hAnsiTheme="majorBidi" w:cstheme="majorBidi" w:hint="eastAsia"/>
          <w:b/>
          <w:bCs/>
          <w:sz w:val="28"/>
          <w:szCs w:val="28"/>
          <w:rtl/>
        </w:rPr>
        <w:t>حد</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ضمانات</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المحاكمة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العادلة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التي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ينص</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عليه</w:t>
      </w:r>
      <w:r w:rsidRPr="00AF53BA">
        <w:rPr>
          <w:rFonts w:asciiTheme="majorBidi" w:hAnsiTheme="majorBidi" w:cstheme="majorBidi" w:hint="cs"/>
          <w:b/>
          <w:bCs/>
          <w:sz w:val="28"/>
          <w:szCs w:val="28"/>
          <w:rtl/>
        </w:rPr>
        <w:t>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دستور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الدولة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باب</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الحريات</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والحقوق</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والواجبات</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العامة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وأن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الحكمة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التسبيب</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كما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قضاء</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هذه</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المحكمة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بث</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w:t>
      </w:r>
      <w:r w:rsidRPr="00AF53BA">
        <w:rPr>
          <w:rFonts w:asciiTheme="majorBidi" w:hAnsiTheme="majorBidi" w:cstheme="majorBidi" w:hint="cs"/>
          <w:b/>
          <w:bCs/>
          <w:sz w:val="28"/>
          <w:szCs w:val="28"/>
          <w:rtl/>
        </w:rPr>
        <w:t>أ</w:t>
      </w:r>
      <w:r w:rsidRPr="00AF53BA">
        <w:rPr>
          <w:rFonts w:asciiTheme="majorBidi" w:hAnsiTheme="majorBidi" w:cstheme="majorBidi" w:hint="eastAsia"/>
          <w:b/>
          <w:bCs/>
          <w:sz w:val="28"/>
          <w:szCs w:val="28"/>
          <w:rtl/>
        </w:rPr>
        <w:t>من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والطمأنينة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نفوس</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المتقاضين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على</w:t>
      </w:r>
      <w:r w:rsidRPr="00AF53BA">
        <w:rPr>
          <w:rFonts w:asciiTheme="majorBidi" w:hAnsiTheme="majorBidi" w:cstheme="majorBidi"/>
          <w:b/>
          <w:bCs/>
          <w:sz w:val="28"/>
          <w:szCs w:val="28"/>
          <w:rtl/>
        </w:rPr>
        <w:t xml:space="preserve"> </w:t>
      </w:r>
      <w:r w:rsidRPr="00AF53BA">
        <w:rPr>
          <w:rFonts w:asciiTheme="majorBidi" w:hAnsiTheme="majorBidi" w:cstheme="majorBidi" w:hint="cs"/>
          <w:b/>
          <w:bCs/>
          <w:sz w:val="28"/>
          <w:szCs w:val="28"/>
          <w:rtl/>
        </w:rPr>
        <w:t>أ</w:t>
      </w:r>
      <w:r w:rsidRPr="00AF53BA">
        <w:rPr>
          <w:rFonts w:asciiTheme="majorBidi" w:hAnsiTheme="majorBidi" w:cstheme="majorBidi" w:hint="eastAsia"/>
          <w:b/>
          <w:bCs/>
          <w:sz w:val="28"/>
          <w:szCs w:val="28"/>
          <w:rtl/>
        </w:rPr>
        <w:t>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نزاعاتهم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وقضاياهم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يتم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نظرها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فكر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وروية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وفهم</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مت</w:t>
      </w:r>
      <w:r w:rsidRPr="00AF53BA">
        <w:rPr>
          <w:rFonts w:asciiTheme="majorBidi" w:hAnsiTheme="majorBidi" w:cstheme="majorBidi" w:hint="cs"/>
          <w:b/>
          <w:bCs/>
          <w:sz w:val="28"/>
          <w:szCs w:val="28"/>
          <w:rtl/>
        </w:rPr>
        <w:t>أنٍّ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لوقائع</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الدعوى</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w:t>
      </w:r>
      <w:r w:rsidRPr="00AF53BA">
        <w:rPr>
          <w:rFonts w:asciiTheme="majorBidi" w:hAnsiTheme="majorBidi" w:cstheme="majorBidi" w:hint="cs"/>
          <w:b/>
          <w:bCs/>
          <w:sz w:val="28"/>
          <w:szCs w:val="28"/>
          <w:rtl/>
        </w:rPr>
        <w:t>إ</w:t>
      </w:r>
      <w:r w:rsidRPr="00AF53BA">
        <w:rPr>
          <w:rFonts w:asciiTheme="majorBidi" w:hAnsiTheme="majorBidi" w:cstheme="majorBidi" w:hint="eastAsia"/>
          <w:b/>
          <w:bCs/>
          <w:sz w:val="28"/>
          <w:szCs w:val="28"/>
          <w:rtl/>
        </w:rPr>
        <w:t>حاطة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كام</w:t>
      </w:r>
      <w:r w:rsidRPr="00AF53BA">
        <w:rPr>
          <w:rFonts w:asciiTheme="majorBidi" w:hAnsiTheme="majorBidi" w:cstheme="majorBidi" w:hint="cs"/>
          <w:b/>
          <w:bCs/>
          <w:sz w:val="28"/>
          <w:szCs w:val="28"/>
          <w:rtl/>
        </w:rPr>
        <w:t>ل</w:t>
      </w:r>
      <w:r w:rsidRPr="00AF53BA">
        <w:rPr>
          <w:rFonts w:asciiTheme="majorBidi" w:hAnsiTheme="majorBidi" w:cstheme="majorBidi" w:hint="eastAsia"/>
          <w:b/>
          <w:bCs/>
          <w:sz w:val="28"/>
          <w:szCs w:val="28"/>
          <w:rtl/>
        </w:rPr>
        <w:t>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بها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بصر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وبصيرة</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وتقدير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متزن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ل</w:t>
      </w:r>
      <w:r w:rsidRPr="00AF53BA">
        <w:rPr>
          <w:rFonts w:asciiTheme="majorBidi" w:hAnsiTheme="majorBidi" w:cstheme="majorBidi" w:hint="cs"/>
          <w:b/>
          <w:bCs/>
          <w:sz w:val="28"/>
          <w:szCs w:val="28"/>
          <w:rtl/>
        </w:rPr>
        <w:t>أ</w:t>
      </w:r>
      <w:r w:rsidRPr="00AF53BA">
        <w:rPr>
          <w:rFonts w:asciiTheme="majorBidi" w:hAnsiTheme="majorBidi" w:cstheme="majorBidi" w:hint="eastAsia"/>
          <w:b/>
          <w:bCs/>
          <w:sz w:val="28"/>
          <w:szCs w:val="28"/>
          <w:rtl/>
        </w:rPr>
        <w:t>دلتها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وقرائنها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ورد</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سائغ</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ومقبول</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على</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كل</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أثير</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فيها</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من</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أوجه</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دفاع</w:t>
      </w:r>
      <w:r w:rsidRPr="00AF53BA">
        <w:rPr>
          <w:rFonts w:asciiTheme="majorBidi" w:hAnsiTheme="majorBidi" w:cstheme="majorBidi"/>
          <w:b/>
          <w:bCs/>
          <w:sz w:val="28"/>
          <w:szCs w:val="28"/>
          <w:rtl/>
        </w:rPr>
        <w:t xml:space="preserve"> </w:t>
      </w:r>
      <w:r w:rsidRPr="00AF53BA">
        <w:rPr>
          <w:rFonts w:asciiTheme="majorBidi" w:hAnsiTheme="majorBidi" w:cstheme="majorBidi" w:hint="eastAsia"/>
          <w:b/>
          <w:bCs/>
          <w:sz w:val="28"/>
          <w:szCs w:val="28"/>
          <w:rtl/>
        </w:rPr>
        <w:t>ودفوع</w:t>
      </w:r>
      <w:r w:rsidRPr="00AF53BA">
        <w:rPr>
          <w:rFonts w:asciiTheme="majorBidi" w:hAnsiTheme="majorBidi" w:cstheme="majorBidi" w:hint="cs"/>
          <w:b/>
          <w:bCs/>
          <w:sz w:val="28"/>
          <w:szCs w:val="28"/>
          <w:rtl/>
        </w:rPr>
        <w:t>.</w:t>
      </w:r>
      <w:r w:rsidRPr="00AF53BA">
        <w:rPr>
          <w:rFonts w:asciiTheme="majorBidi" w:hAnsiTheme="majorBidi" w:cstheme="majorBidi"/>
          <w:b/>
          <w:bCs/>
          <w:sz w:val="28"/>
          <w:szCs w:val="28"/>
          <w:rtl/>
        </w:rPr>
        <w:t xml:space="preserve"> </w:t>
      </w:r>
    </w:p>
    <w:p w14:paraId="068F1052" w14:textId="29842272" w:rsidR="00AF53BA" w:rsidRDefault="00A71F7B" w:rsidP="00AF53BA">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2</w:t>
      </w:r>
      <w:r w:rsidR="00AF53BA">
        <w:rPr>
          <w:rFonts w:asciiTheme="majorBidi" w:hAnsiTheme="majorBidi" w:cstheme="majorBidi" w:hint="cs"/>
          <w:b/>
          <w:bCs/>
          <w:sz w:val="28"/>
          <w:szCs w:val="28"/>
          <w:rtl/>
        </w:rPr>
        <w:t>-</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المقرر</w:t>
      </w:r>
      <w:r w:rsidR="00AF53BA" w:rsidRPr="00AF53BA">
        <w:rPr>
          <w:rFonts w:asciiTheme="majorBidi" w:hAnsiTheme="majorBidi" w:cstheme="majorBidi"/>
          <w:b/>
          <w:bCs/>
          <w:sz w:val="28"/>
          <w:szCs w:val="28"/>
          <w:rtl/>
        </w:rPr>
        <w:t xml:space="preserve"> </w:t>
      </w:r>
      <w:r w:rsidR="00AF53BA">
        <w:rPr>
          <w:rFonts w:asciiTheme="majorBidi" w:hAnsiTheme="majorBidi" w:cstheme="majorBidi" w:hint="cs"/>
          <w:b/>
          <w:bCs/>
          <w:sz w:val="28"/>
          <w:szCs w:val="28"/>
          <w:rtl/>
        </w:rPr>
        <w:t xml:space="preserve">- </w:t>
      </w:r>
      <w:r w:rsidR="00AF53BA" w:rsidRPr="00AF53BA">
        <w:rPr>
          <w:rFonts w:asciiTheme="majorBidi" w:hAnsiTheme="majorBidi" w:cstheme="majorBidi" w:hint="eastAsia"/>
          <w:b/>
          <w:bCs/>
          <w:sz w:val="28"/>
          <w:szCs w:val="28"/>
          <w:rtl/>
        </w:rPr>
        <w:t>وعلى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جرى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قضاء</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المحكمة</w:t>
      </w:r>
      <w:r w:rsidR="00AF53BA">
        <w:rPr>
          <w:rFonts w:asciiTheme="majorBidi" w:hAnsiTheme="majorBidi" w:cstheme="majorBidi" w:hint="cs"/>
          <w:b/>
          <w:bCs/>
          <w:sz w:val="28"/>
          <w:szCs w:val="28"/>
          <w:rtl/>
        </w:rPr>
        <w:t xml:space="preserve"> الاتحادية العليا -</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أنه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يجب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محكمة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الموضوع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وهي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بصدد</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الفصل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النزاع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الإحاطة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والإلمام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بكافة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عناصر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الدعوى،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وأن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تبحث</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وتمحص</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كافة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الأدلة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فيها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وتناقش</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مستنداتها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ويجب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يبني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حكمها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أسباب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ينبئ</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بحث</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ودراسة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أوراق</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الدعوى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بصر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وبصيرة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تتناول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فيها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كافة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عناصر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الدعوى،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وأن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ترد</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الدفوع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والطلبات</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الجوهرية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المؤثرة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النزاع،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وإلا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حكمها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مشوبا</w:t>
      </w:r>
      <w:r w:rsidR="00AF53BA" w:rsidRPr="00AF53BA">
        <w:rPr>
          <w:rFonts w:asciiTheme="majorBidi" w:hAnsiTheme="majorBidi" w:cstheme="majorBidi" w:hint="cs"/>
          <w:b/>
          <w:bCs/>
          <w:sz w:val="28"/>
          <w:szCs w:val="28"/>
          <w:rtl/>
        </w:rPr>
        <w:t>ً</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بالقصور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المبطل</w:t>
      </w:r>
      <w:r w:rsidR="00AF53BA" w:rsidRPr="00AF53BA">
        <w:rPr>
          <w:rFonts w:asciiTheme="majorBidi" w:hAnsiTheme="majorBidi" w:cstheme="majorBidi"/>
          <w:b/>
          <w:bCs/>
          <w:sz w:val="28"/>
          <w:szCs w:val="28"/>
          <w:rtl/>
        </w:rPr>
        <w:t>.</w:t>
      </w:r>
    </w:p>
    <w:p w14:paraId="3971C459" w14:textId="7BA45CFE" w:rsidR="00AF53BA" w:rsidRPr="00AF53BA" w:rsidRDefault="000D364E" w:rsidP="00AF53BA">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3</w:t>
      </w:r>
      <w:r w:rsidR="00AF53BA">
        <w:rPr>
          <w:rFonts w:asciiTheme="majorBidi" w:hAnsiTheme="majorBidi" w:cstheme="majorBidi" w:hint="cs"/>
          <w:b/>
          <w:bCs/>
          <w:sz w:val="28"/>
          <w:szCs w:val="28"/>
          <w:rtl/>
        </w:rPr>
        <w:t xml:space="preserve">- </w:t>
      </w:r>
      <w:r w:rsidR="00AF53BA" w:rsidRPr="00AF53BA">
        <w:rPr>
          <w:rFonts w:asciiTheme="majorBidi" w:hAnsiTheme="majorBidi" w:cstheme="majorBidi" w:hint="eastAsia"/>
          <w:b/>
          <w:bCs/>
          <w:sz w:val="28"/>
          <w:szCs w:val="28"/>
          <w:rtl/>
        </w:rPr>
        <w:t>ولما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ذلك</w:t>
      </w:r>
      <w:r w:rsidR="00AF53BA" w:rsidRPr="00AF53BA">
        <w:rPr>
          <w:rFonts w:asciiTheme="majorBidi" w:hAnsiTheme="majorBidi" w:cstheme="majorBidi" w:hint="cs"/>
          <w:b/>
          <w:bCs/>
          <w:sz w:val="28"/>
          <w:szCs w:val="28"/>
          <w:rtl/>
        </w:rPr>
        <w:t>،</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وكان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الطاعن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cs"/>
          <w:b/>
          <w:bCs/>
          <w:sz w:val="28"/>
          <w:szCs w:val="28"/>
          <w:rtl/>
        </w:rPr>
        <w:t xml:space="preserve">– </w:t>
      </w:r>
      <w:r w:rsidR="00AF53BA" w:rsidRPr="00AF53BA">
        <w:rPr>
          <w:rFonts w:asciiTheme="majorBidi" w:hAnsiTheme="majorBidi" w:cstheme="majorBidi" w:hint="eastAsia"/>
          <w:b/>
          <w:bCs/>
          <w:sz w:val="28"/>
          <w:szCs w:val="28"/>
          <w:rtl/>
        </w:rPr>
        <w:t>البنك</w:t>
      </w:r>
      <w:r w:rsidR="00AF53BA" w:rsidRPr="00AF53BA">
        <w:rPr>
          <w:rFonts w:asciiTheme="majorBidi" w:hAnsiTheme="majorBidi" w:cstheme="majorBidi" w:hint="cs"/>
          <w:b/>
          <w:bCs/>
          <w:sz w:val="28"/>
          <w:szCs w:val="28"/>
          <w:rtl/>
        </w:rPr>
        <w:t xml:space="preserve"> -</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تمسك</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أمام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محكمة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الاستئناف</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بدفاعه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المتمثل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بسقوط</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الاستئناف</w:t>
      </w:r>
      <w:r w:rsidR="00AF53BA" w:rsidRPr="00AF53BA">
        <w:rPr>
          <w:rFonts w:asciiTheme="majorBidi" w:hAnsiTheme="majorBidi" w:cstheme="majorBidi"/>
          <w:b/>
          <w:bCs/>
          <w:sz w:val="28"/>
          <w:szCs w:val="28"/>
          <w:rtl/>
        </w:rPr>
        <w:t xml:space="preserve"> </w:t>
      </w:r>
      <w:r>
        <w:rPr>
          <w:rFonts w:asciiTheme="majorBidi" w:hAnsiTheme="majorBidi" w:cstheme="majorBidi"/>
          <w:b/>
          <w:bCs/>
          <w:sz w:val="28"/>
          <w:szCs w:val="28"/>
          <w:rtl/>
        </w:rPr>
        <w:t>–</w:t>
      </w:r>
      <w:r>
        <w:rPr>
          <w:rFonts w:asciiTheme="majorBidi" w:hAnsiTheme="majorBidi" w:cstheme="majorBidi" w:hint="cs"/>
          <w:b/>
          <w:bCs/>
          <w:sz w:val="28"/>
          <w:szCs w:val="28"/>
          <w:rtl/>
        </w:rPr>
        <w:t xml:space="preserve"> </w:t>
      </w:r>
      <w:r w:rsidRPr="000D364E">
        <w:rPr>
          <w:rFonts w:asciiTheme="majorBidi" w:hAnsiTheme="majorBidi" w:cstheme="majorBidi" w:hint="cs"/>
          <w:sz w:val="28"/>
          <w:szCs w:val="28"/>
          <w:rtl/>
        </w:rPr>
        <w:t>لإقامته بعد الميعاد -</w:t>
      </w:r>
      <w:r>
        <w:rPr>
          <w:rFonts w:asciiTheme="majorBidi" w:hAnsiTheme="majorBidi" w:cstheme="majorBidi" w:hint="cs"/>
          <w:b/>
          <w:bCs/>
          <w:sz w:val="28"/>
          <w:szCs w:val="28"/>
          <w:rtl/>
        </w:rPr>
        <w:t xml:space="preserve"> </w:t>
      </w:r>
      <w:r w:rsidR="00AF53BA" w:rsidRPr="00AF53BA">
        <w:rPr>
          <w:rFonts w:asciiTheme="majorBidi" w:hAnsiTheme="majorBidi" w:cstheme="majorBidi" w:hint="eastAsia"/>
          <w:b/>
          <w:bCs/>
          <w:sz w:val="28"/>
          <w:szCs w:val="28"/>
          <w:rtl/>
        </w:rPr>
        <w:t>إلا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الحكم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المطعون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قد</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تجاهل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هذا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الدفاع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الجوهري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وأغفل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بحثه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وتمحيصه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وحجب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نفسه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التصدي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لهذا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الدفع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cs"/>
          <w:b/>
          <w:bCs/>
          <w:sz w:val="28"/>
          <w:szCs w:val="28"/>
          <w:rtl/>
        </w:rPr>
        <w:t>والإجابة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عليه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cs"/>
          <w:b/>
          <w:bCs/>
          <w:sz w:val="28"/>
          <w:szCs w:val="28"/>
          <w:rtl/>
        </w:rPr>
        <w:t>بأسباب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خاصة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إذ</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يعتبر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عدم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بحث</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مثل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هذا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الدفع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قصوراً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أسباب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الحكم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الواقعية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يترتب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عليه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البطلان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شابه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بالقصور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التسبيب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والإخلال</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بحق</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الدفاع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وأسس</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قضاءه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أسباب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تكف</w:t>
      </w:r>
      <w:r w:rsidR="00AF53BA" w:rsidRPr="00AF53BA">
        <w:rPr>
          <w:rFonts w:asciiTheme="majorBidi" w:hAnsiTheme="majorBidi" w:cstheme="majorBidi" w:hint="cs"/>
          <w:b/>
          <w:bCs/>
          <w:sz w:val="28"/>
          <w:szCs w:val="28"/>
          <w:rtl/>
        </w:rPr>
        <w:t>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لحمله،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فضلا</w:t>
      </w:r>
      <w:r w:rsidR="00AF53BA" w:rsidRPr="00AF53BA">
        <w:rPr>
          <w:rFonts w:asciiTheme="majorBidi" w:hAnsiTheme="majorBidi" w:cstheme="majorBidi" w:hint="cs"/>
          <w:b/>
          <w:bCs/>
          <w:sz w:val="28"/>
          <w:szCs w:val="28"/>
          <w:rtl/>
        </w:rPr>
        <w:t>ً</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cs"/>
          <w:b/>
          <w:bCs/>
          <w:sz w:val="28"/>
          <w:szCs w:val="28"/>
          <w:rtl/>
        </w:rPr>
        <w:t>أ</w:t>
      </w:r>
      <w:r w:rsidR="00AF53BA" w:rsidRPr="00AF53BA">
        <w:rPr>
          <w:rFonts w:asciiTheme="majorBidi" w:hAnsiTheme="majorBidi" w:cstheme="majorBidi" w:hint="eastAsia"/>
          <w:b/>
          <w:bCs/>
          <w:sz w:val="28"/>
          <w:szCs w:val="28"/>
          <w:rtl/>
        </w:rPr>
        <w:t>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المحكمة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تقف</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إذا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التزوير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موضوع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الاستكتاب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قد</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لحق</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كافة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المديونية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منذ</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فتح</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الحساب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الجاري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وبيان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المبلغ</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الذي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طاله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التزوير</w:t>
      </w:r>
      <w:r w:rsidR="00AF53BA" w:rsidRPr="00AF53BA">
        <w:rPr>
          <w:rFonts w:asciiTheme="majorBidi" w:hAnsiTheme="majorBidi" w:cstheme="majorBidi" w:hint="cs"/>
          <w:b/>
          <w:bCs/>
          <w:sz w:val="28"/>
          <w:szCs w:val="28"/>
          <w:rtl/>
        </w:rPr>
        <w:t>،</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وإذ</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يفطن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الحكم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المطعون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إلى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ذلك</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فإنه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يكون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قد</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أخطأ</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فهم</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الواقع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وتقدير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الأدلة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القصور</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في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التسبيب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والذي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جره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إلى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مخالفة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القانون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مما</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يوجب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نقضه</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دون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الحاجة</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لبحث</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باقي</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أسباب</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الطعن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على</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أن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يكون</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مع</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النقض</w:t>
      </w:r>
      <w:r w:rsidR="00AF53BA" w:rsidRPr="00AF53BA">
        <w:rPr>
          <w:rFonts w:asciiTheme="majorBidi" w:hAnsiTheme="majorBidi" w:cstheme="majorBidi"/>
          <w:b/>
          <w:bCs/>
          <w:sz w:val="28"/>
          <w:szCs w:val="28"/>
          <w:rtl/>
        </w:rPr>
        <w:t xml:space="preserve"> </w:t>
      </w:r>
      <w:r w:rsidR="00AF53BA" w:rsidRPr="00AF53BA">
        <w:rPr>
          <w:rFonts w:asciiTheme="majorBidi" w:hAnsiTheme="majorBidi" w:cstheme="majorBidi" w:hint="eastAsia"/>
          <w:b/>
          <w:bCs/>
          <w:sz w:val="28"/>
          <w:szCs w:val="28"/>
          <w:rtl/>
        </w:rPr>
        <w:t>الإحالة</w:t>
      </w:r>
      <w:r w:rsidR="00AF53BA" w:rsidRPr="00AF53BA">
        <w:rPr>
          <w:rFonts w:asciiTheme="majorBidi" w:hAnsiTheme="majorBidi" w:cstheme="majorBidi" w:hint="cs"/>
          <w:b/>
          <w:bCs/>
          <w:sz w:val="28"/>
          <w:szCs w:val="28"/>
          <w:rtl/>
        </w:rPr>
        <w:t>.</w:t>
      </w:r>
    </w:p>
    <w:p w14:paraId="75E2AC64" w14:textId="77777777" w:rsidR="000D3A82" w:rsidRDefault="000D3A82" w:rsidP="000A2A80">
      <w:pPr>
        <w:spacing w:line="360" w:lineRule="auto"/>
        <w:jc w:val="center"/>
        <w:rPr>
          <w:rFonts w:ascii="Times New Roman" w:hAnsi="Times New Roman" w:cs="Times New Roman"/>
          <w:b/>
          <w:bCs/>
          <w:sz w:val="32"/>
          <w:rtl/>
        </w:rPr>
      </w:pPr>
    </w:p>
    <w:p w14:paraId="23F18D14" w14:textId="062934FE" w:rsidR="000A2A80" w:rsidRDefault="000A2A80" w:rsidP="000A2A80">
      <w:pPr>
        <w:spacing w:line="360" w:lineRule="auto"/>
        <w:jc w:val="center"/>
        <w:rPr>
          <w:rFonts w:ascii="Times New Roman" w:hAnsi="Times New Roman" w:cs="Times New Roman"/>
          <w:b/>
          <w:bCs/>
          <w:sz w:val="32"/>
          <w:rtl/>
        </w:rPr>
      </w:pPr>
      <w:r w:rsidRPr="00257BC2">
        <w:rPr>
          <w:rFonts w:ascii="Times New Roman" w:hAnsi="Times New Roman" w:cs="Times New Roman"/>
          <w:b/>
          <w:bCs/>
          <w:sz w:val="32"/>
          <w:rtl/>
        </w:rPr>
        <w:t>المحكمة</w:t>
      </w:r>
    </w:p>
    <w:p w14:paraId="57F0A7D8" w14:textId="3B374437" w:rsidR="000D3A82" w:rsidRDefault="000D3A82" w:rsidP="000A2A80">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1C75F657" w14:textId="77777777" w:rsidR="000D3A82" w:rsidRPr="00257BC2" w:rsidRDefault="000D3A82" w:rsidP="000A2A80">
      <w:pPr>
        <w:spacing w:line="360" w:lineRule="auto"/>
        <w:jc w:val="center"/>
        <w:rPr>
          <w:rFonts w:ascii="Times New Roman" w:hAnsi="Times New Roman" w:cs="Times New Roman"/>
          <w:b/>
          <w:bCs/>
          <w:sz w:val="32"/>
          <w:rtl/>
        </w:rPr>
      </w:pPr>
    </w:p>
    <w:p w14:paraId="03021205" w14:textId="7777777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بعد الاطلاع على الأوراق وتلاوة تقرير التلخيص والمداولة.</w:t>
      </w:r>
    </w:p>
    <w:p w14:paraId="0179EACA" w14:textId="7777777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حيث إن الطعون مستوفية أوضاعها الشكلية.</w:t>
      </w:r>
    </w:p>
    <w:p w14:paraId="3D30F7DD" w14:textId="766DD115"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وحيث إن الوقائع </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على ما يبين من الحكم المطعون فيه وسائر الأوراق</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 xml:space="preserve"> تتحصل في أن بنك </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المستأنف ضده</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 xml:space="preserve"> أقام الدعوى رقم 1006 لسنة 2018 مدني كلي </w:t>
      </w:r>
      <w:r w:rsidR="000D3A82">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المستأنف حكمها بصحيفة ضد كل من </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w:t>
      </w:r>
      <w:r w:rsidR="000D3A82">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مؤسسة فردية و</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و</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بطلب القضاء بإلزام المدعى عليهم</w:t>
      </w:r>
      <w:r>
        <w:rPr>
          <w:rFonts w:asciiTheme="majorBidi" w:eastAsiaTheme="minorEastAsia" w:hAnsiTheme="majorBidi" w:cstheme="majorBidi" w:hint="cs"/>
          <w:sz w:val="32"/>
          <w:rtl/>
          <w:lang w:eastAsia="zh-CN"/>
        </w:rPr>
        <w:t>ا</w:t>
      </w:r>
      <w:r w:rsidRPr="000A2A80">
        <w:rPr>
          <w:rFonts w:asciiTheme="majorBidi" w:eastAsiaTheme="minorEastAsia" w:hAnsiTheme="majorBidi" w:cstheme="majorBidi"/>
          <w:sz w:val="32"/>
          <w:rtl/>
          <w:lang w:eastAsia="zh-CN"/>
        </w:rPr>
        <w:t xml:space="preserve"> سالفي الذكر بالتضامن والتكافل بأن يؤدوا للبنك مبلغ 27,355,502.67 درهم مع الفائدة 12% من تاريخ قيد الدعوى حتى السداد التام، وذلك على سند من القول إن المؤسسة المدعى عليها الأولى حصلت على تسهيلات مصرفية من البنك بتاريخ 5/12/2012 وكذلك ملحق اتفاق ائتمان مالي بتاريخ 10/3/2016 بضمان وكفالة المدعى عليهما الثاني والثالثة من خلال الحساب الجاري لدى البنك على أن يتم السداد </w:t>
      </w:r>
      <w:r w:rsidRPr="000A2A80">
        <w:rPr>
          <w:rFonts w:asciiTheme="majorBidi" w:eastAsiaTheme="minorEastAsia" w:hAnsiTheme="majorBidi" w:cstheme="majorBidi"/>
          <w:sz w:val="32"/>
          <w:rtl/>
          <w:lang w:eastAsia="zh-CN"/>
        </w:rPr>
        <w:lastRenderedPageBreak/>
        <w:t>على أقساط، وقد ترصد للبنك مبلغ المطالبة وقد امتنعوا عن السداد فأقام دعواه للحكم له بسابق طلباته.</w:t>
      </w:r>
    </w:p>
    <w:p w14:paraId="1AA1B7C4" w14:textId="782D63F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   وبجلسة 21/4/2019 قضت محكمة أول درجة بإلزام المدعى عليهم بالتضامن والتكافل بأن يؤدوا للبنك المدعي مبلغ 27,355,502.67 درهم مع الفائدة بواقع 5% سنوياً تسري من تاريخ المطالبة</w:t>
      </w:r>
      <w:r>
        <w:rPr>
          <w:rFonts w:asciiTheme="majorBidi" w:eastAsiaTheme="minorEastAsia" w:hAnsiTheme="majorBidi" w:cstheme="majorBidi" w:hint="cs"/>
          <w:sz w:val="32"/>
          <w:rtl/>
          <w:lang w:eastAsia="zh-CN"/>
        </w:rPr>
        <w:t xml:space="preserve"> 21/1/2018 </w:t>
      </w:r>
      <w:r w:rsidRPr="000A2A80">
        <w:rPr>
          <w:rFonts w:asciiTheme="majorBidi" w:eastAsiaTheme="minorEastAsia" w:hAnsiTheme="majorBidi" w:cstheme="majorBidi"/>
          <w:sz w:val="32"/>
          <w:rtl/>
          <w:lang w:eastAsia="zh-CN"/>
        </w:rPr>
        <w:t>حتى السداد التام وبصحة الحجز وتثبيته.</w:t>
      </w:r>
    </w:p>
    <w:p w14:paraId="56316650" w14:textId="77777777" w:rsidR="00AF53BA" w:rsidRDefault="000A2A80" w:rsidP="00AF53BA">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 وقضت محكمة الاستئناف بجلسة 27/1/2026 أولاً: برفض الدفع بعدم اختصاص محكمة عجمان الابتدائية بنظر الدعوى وباختصاصها.</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 xml:space="preserve">ثانياً: في موضوع الطعن بالتزوير المبدى من </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برد وبطلان مستندات البنك المستأنف ضده التالية:</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1- طلب اعتماد مستندي غير قابل للإلغاء مؤرخ 2/2017/22 برقم 468/2017 بمبلغ 3150000 درهم.</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2- طلب اعتماد مستندي غير قابل للإلغاء مؤرخ 3/2017/5 برقم 580/2017 بمبلغ 4200000 درهم.</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3- طلب اعتماد مستندي مؤرخ 3/2017/5 برقم 596/2017 بمبلغ 3150000 درهم.</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4- طلب اعتماد مستندي غير قابل للإلغاء مؤرخ 4/2015/14 برقم 1565/15 بمبلغ 5000000 درهم.</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5- طلب اعتماد مستندي مؤرخ 3/2015/12 برقم 1054/15 بمبلغ 3810060 دولار أمريكي (معنون على وجه الحافظة وثيقة طلب ائتمان مؤرخة 3/2015/12).</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6- تفويض بقيد قيمة مستندات اعتماد مستندي.</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7- إيصال أمانة مؤرخ 7/2017/5 بمبلغ 4506270 درهم.</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 xml:space="preserve">ثالثاً: في موضوع الطعن بالتزوير المبدى من المرحوم </w:t>
      </w:r>
      <w:r>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برد وبطلان التوقيعات المنسوبة إليه على المستندات التالية: 1- الشروط العامة للكفالات</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2- الشروط العامة للكمبيالات المقبولة</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3- الشروط العامة للأوراق العامة التجارية المخصومة</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4- اتفاقية التسهيلات الائتمانية العامة</w:t>
      </w:r>
      <w:r>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5- ملحق اتفاقية التسهيلات الائتمانية العامة المؤرخة</w:t>
      </w:r>
      <w:r>
        <w:rPr>
          <w:rFonts w:asciiTheme="majorBidi" w:eastAsiaTheme="minorEastAsia" w:hAnsiTheme="majorBidi" w:cstheme="majorBidi" w:hint="cs"/>
          <w:sz w:val="32"/>
          <w:rtl/>
          <w:lang w:eastAsia="zh-CN"/>
        </w:rPr>
        <w:t xml:space="preserve"> 4/2/2014. </w:t>
      </w:r>
      <w:r w:rsidRPr="000A2A80">
        <w:rPr>
          <w:rFonts w:asciiTheme="majorBidi" w:eastAsiaTheme="minorEastAsia" w:hAnsiTheme="majorBidi" w:cstheme="majorBidi"/>
          <w:sz w:val="32"/>
          <w:rtl/>
          <w:lang w:eastAsia="zh-CN"/>
        </w:rPr>
        <w:t>6- ملحق اتفاقية التسهيلات الائتمانية العامة المؤرخة</w:t>
      </w:r>
      <w:r>
        <w:rPr>
          <w:rFonts w:asciiTheme="majorBidi" w:eastAsiaTheme="minorEastAsia" w:hAnsiTheme="majorBidi" w:cstheme="majorBidi" w:hint="cs"/>
          <w:sz w:val="32"/>
          <w:rtl/>
          <w:lang w:eastAsia="zh-CN"/>
        </w:rPr>
        <w:t xml:space="preserve"> 17/2/2014. </w:t>
      </w:r>
      <w:r w:rsidRPr="000A2A80">
        <w:rPr>
          <w:rFonts w:asciiTheme="majorBidi" w:eastAsiaTheme="minorEastAsia" w:hAnsiTheme="majorBidi" w:cstheme="majorBidi"/>
          <w:sz w:val="32"/>
          <w:rtl/>
          <w:lang w:eastAsia="zh-CN"/>
        </w:rPr>
        <w:t>7- إقرار العميل بصحة الأرصدة مؤرخ</w:t>
      </w:r>
      <w:r w:rsidR="00AF53BA">
        <w:rPr>
          <w:rFonts w:asciiTheme="majorBidi" w:eastAsiaTheme="minorEastAsia" w:hAnsiTheme="majorBidi" w:cstheme="majorBidi" w:hint="cs"/>
          <w:sz w:val="32"/>
          <w:rtl/>
          <w:lang w:eastAsia="zh-CN"/>
        </w:rPr>
        <w:t xml:space="preserve"> 4/2/2014. </w:t>
      </w:r>
      <w:r w:rsidRPr="000A2A80">
        <w:rPr>
          <w:rFonts w:asciiTheme="majorBidi" w:eastAsiaTheme="minorEastAsia" w:hAnsiTheme="majorBidi" w:cstheme="majorBidi"/>
          <w:sz w:val="32"/>
          <w:rtl/>
          <w:lang w:eastAsia="zh-CN"/>
        </w:rPr>
        <w:t>8- الشروط العامة لفتح الاعتمادات المستندية</w:t>
      </w:r>
      <w:r w:rsidR="00AF53BA">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9- ملحق اتفاقية التسهيلات الائتمانية العامة المؤرخ</w:t>
      </w:r>
      <w:r w:rsidR="00AF53BA">
        <w:rPr>
          <w:rFonts w:asciiTheme="majorBidi" w:eastAsiaTheme="minorEastAsia" w:hAnsiTheme="majorBidi" w:cstheme="majorBidi" w:hint="cs"/>
          <w:sz w:val="32"/>
          <w:rtl/>
          <w:lang w:eastAsia="zh-CN"/>
        </w:rPr>
        <w:t xml:space="preserve"> 10/3/2016. </w:t>
      </w:r>
      <w:r w:rsidRPr="000A2A80">
        <w:rPr>
          <w:rFonts w:asciiTheme="majorBidi" w:eastAsiaTheme="minorEastAsia" w:hAnsiTheme="majorBidi" w:cstheme="majorBidi"/>
          <w:sz w:val="32"/>
          <w:rtl/>
          <w:lang w:eastAsia="zh-CN"/>
        </w:rPr>
        <w:t>رابعاً: وفي موضوع الدعوى بإلغاء الحكم المستأنف وبرفض الدعوى وألزمت البنك المستأنف ضده بالمصروفات ومبلغ خمسين ألف درهم أتعاب محاماة عن درجتي التقاضي.</w:t>
      </w:r>
      <w:r w:rsidR="00AF53BA">
        <w:rPr>
          <w:rFonts w:asciiTheme="majorBidi" w:eastAsiaTheme="minorEastAsia" w:hAnsiTheme="majorBidi" w:cstheme="majorBidi" w:hint="cs"/>
          <w:sz w:val="32"/>
          <w:rtl/>
          <w:lang w:eastAsia="zh-CN"/>
        </w:rPr>
        <w:t xml:space="preserve"> </w:t>
      </w:r>
    </w:p>
    <w:p w14:paraId="57030134" w14:textId="312E3EF1" w:rsidR="000A2A80" w:rsidRPr="000A2A80" w:rsidRDefault="000A2A80" w:rsidP="00AF53BA">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lastRenderedPageBreak/>
        <w:t>ولم يلق هذا القضاء قبولاً لدى الطاعن، فطعن عليه بالنقض الماثل، وأذ عرض الطعن في غرفة المشورة ارتأت المحكمة جدارته للنظر في جلسة فتم نظره على النحو الوارد بمحاضر الجلسات، وحددت جلسة اليوم للنطق به.</w:t>
      </w:r>
    </w:p>
    <w:p w14:paraId="29520D1F" w14:textId="51335E9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وحيث إن حاصل ما ينعاه الطاعن على الحكم المطعون فيه بالسببين الأول والثاني  بطلان الحكم الصادر من محكمة الاستئناف للقصور في التسبيب والإخلال بحق الدفاع بقالة إن البنك الطاعن في مذكرته المقدمة أمام محكمة الاستئناف بتاريخ 06/01/2019 قدم دفاعه بسقوط حق المطعون ضدهم في الاستئناف لإقامته بعد الميعاد لكن محكمة الاستئناف قبلت الاستئناف شكلاً بجلسة 25/02/2020 دون أدنى رد على هذا الدفع الجوهري أو إبداء وتوضيح سبب قبول الاستئناف شكلاً وعدم الرد على دفاع الطاعن، إذ أنه تم إعلان المطعون ضدهم بالنشر بتاريخ 01/07/2018 في إحدى الجرائد الوطنية واسعة الانتشار وإعادة إعلانهم وذلك بناء على قرار محكمة أول درجة وتم إعلانهم على مكتب وكيلهم القانوني (مكتب الأستاذ/ </w:t>
      </w:r>
      <w:r w:rsidR="00AF53BA">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المحامي) بتاريخ 26/08/2018 ورفض الوكيل الاستلام وبناء على قرار محكمة أول درجة وتم إعلانهم بالنشر بالحكم الصادر في الدعوى رقم 1006/2018 مدني كلي </w:t>
      </w:r>
      <w:r w:rsidR="000D3A82">
        <w:rPr>
          <w:rFonts w:asciiTheme="majorBidi" w:eastAsiaTheme="minorEastAsia" w:hAnsiTheme="majorBidi" w:cstheme="majorBidi" w:hint="cs"/>
          <w:sz w:val="32"/>
          <w:rtl/>
          <w:lang w:eastAsia="zh-CN"/>
        </w:rPr>
        <w:t>....</w:t>
      </w:r>
      <w:r w:rsidRPr="000A2A80">
        <w:rPr>
          <w:rFonts w:asciiTheme="majorBidi" w:eastAsiaTheme="minorEastAsia" w:hAnsiTheme="majorBidi" w:cstheme="majorBidi"/>
          <w:sz w:val="32"/>
          <w:rtl/>
          <w:lang w:eastAsia="zh-CN"/>
        </w:rPr>
        <w:t xml:space="preserve"> بتاريخ 29/07/2019، وأن المحكمة لم تلتفت إلى أن المطعون ضدها الثالثة لم تطعن على توقيعها ككفيلة لتلك التسهيلات أو كمالكة للمطعون ضدها الأولى ولم تنف وجود أي تعامل بين البنك الطاعن والمطعون ضدهما الأولى والثالثة بصفتها المالكة منذ تاريخ 2012 وحتى تاريخ اليوم وفق المراسلات الموضحة بتقارير الخبرة بين المطعون ضدها الأولى والبنك الطاعن توضح وجود هذه التعاملات وتؤكد عليها كما أكدت على ذلك جميع تقارير الخبرة الصادرة بتلك الدعوى إذ أكدت الخبرة في تقريرها بأن إجمالي المسحوبات في الحساب الجاري المكشوف مبلغ 257,451,471.40 درهم منذ عام 2012 بما يتعين معه نقض الحكم. </w:t>
      </w:r>
    </w:p>
    <w:p w14:paraId="4BCE20F3" w14:textId="77777777" w:rsidR="000A2A80" w:rsidRPr="000A2A80" w:rsidRDefault="000A2A80" w:rsidP="000A2A80">
      <w:pPr>
        <w:widowControl w:val="0"/>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وحيث إن هذا النعي بوجهيه في محله؛ ذلك أن من </w:t>
      </w:r>
      <w:bookmarkStart w:id="1" w:name="_Hlk231382574"/>
      <w:r w:rsidRPr="000A2A80">
        <w:rPr>
          <w:rFonts w:asciiTheme="majorBidi" w:eastAsiaTheme="minorEastAsia" w:hAnsiTheme="majorBidi" w:cstheme="majorBidi"/>
          <w:sz w:val="32"/>
          <w:rtl/>
          <w:lang w:eastAsia="zh-CN"/>
        </w:rPr>
        <w:t>المقرر وفقاً للفقرة الثالثة من المادة 130 من مرسوم بقانون اتحادي رقم 42 لسنة 2022 بإصدار قانون الإجراءات المدنية أن: القصور في أسباب الحكم الواقعية والنقص أو الخطأ الجسيم في أسماء الخصوم وصفاتهم وعدم بيان أسماء القضاة الذين أصدروا الحكم يترتب عليه بطلان الحكم.</w:t>
      </w:r>
    </w:p>
    <w:p w14:paraId="3DD2D714" w14:textId="7777777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lastRenderedPageBreak/>
        <w:t xml:space="preserve"> وكان من المستقر عليه في قضاء هذه المحكمة أن التسبيب الكافي للأحكام القضائية هو أحد ضمانات المحاكمة العادلة التي ينص عليها دستور الدولة في باب الحريات والحقوق والواجبات العامة وأن الحكمة من التسبيب كما في قضاء هذه المحكمة بث الأمن والطمأنينة في نفوس المتقاضين على أن نزاعاتهم وقضاياهم يتم نظرها عن فكر وروية وفهم متأنٍّ لوقائع الدعوى وإحاطة كاملة بها عن بصر وبصيرة وتقدير متزن لأدلتها وقرائنها ورد سائغ ومقبول على كل ما أثير فيها من أوجه دفاع ودفوع. </w:t>
      </w:r>
    </w:p>
    <w:p w14:paraId="5C91FB12" w14:textId="77777777"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وكان من المقرر وعلى ما جرى به قضاء هذه المحكمة أنه يجب على محكمة الموضوع وهي بصدد الفصل في النزاع الإحاطة والإلمام بكافة عناصر الدعوى، وأن تبحث وتمحص كافة الأدلة فيها وتناقش مستنداتها ويجب أن يبني حكمها على أسباب بما ينبئ عن بحث ودراسة أوراق الدعوى عن بصر وبصيرة تتناول فيها كافة عناصر الدعوى، وأن ترد على الدفوع والطلبات الجوهرية المؤثرة في النزاع، وإلا كان حكمها مشوباً بالقصور المبطل.</w:t>
      </w:r>
    </w:p>
    <w:p w14:paraId="6759D573" w14:textId="0ED82D89" w:rsidR="000A2A80" w:rsidRPr="000A2A80" w:rsidRDefault="000A2A80" w:rsidP="000A2A80">
      <w:pPr>
        <w:spacing w:line="360" w:lineRule="auto"/>
        <w:ind w:firstLine="393"/>
        <w:jc w:val="both"/>
        <w:rPr>
          <w:rFonts w:asciiTheme="majorBidi" w:eastAsiaTheme="minorEastAsia" w:hAnsiTheme="majorBidi" w:cstheme="majorBidi"/>
          <w:sz w:val="32"/>
          <w:rtl/>
          <w:lang w:eastAsia="zh-CN"/>
        </w:rPr>
      </w:pPr>
      <w:r w:rsidRPr="000A2A80">
        <w:rPr>
          <w:rFonts w:asciiTheme="majorBidi" w:eastAsiaTheme="minorEastAsia" w:hAnsiTheme="majorBidi" w:cstheme="majorBidi"/>
          <w:sz w:val="32"/>
          <w:rtl/>
          <w:lang w:eastAsia="zh-CN"/>
        </w:rPr>
        <w:t xml:space="preserve">ولما كان ذلك، وكان الطاعن </w:t>
      </w:r>
      <w:r w:rsidR="00AF53BA">
        <w:rPr>
          <w:rFonts w:asciiTheme="majorBidi" w:eastAsiaTheme="minorEastAsia" w:hAnsiTheme="majorBidi" w:cstheme="majorBidi"/>
          <w:sz w:val="32"/>
          <w:rtl/>
          <w:lang w:eastAsia="zh-CN"/>
        </w:rPr>
        <w:t>–</w:t>
      </w:r>
      <w:r w:rsidR="00AF53BA">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البنك</w:t>
      </w:r>
      <w:r w:rsidR="00AF53BA">
        <w:rPr>
          <w:rFonts w:asciiTheme="majorBidi" w:eastAsiaTheme="minorEastAsia" w:hAnsiTheme="majorBidi" w:cstheme="majorBidi" w:hint="cs"/>
          <w:sz w:val="32"/>
          <w:rtl/>
          <w:lang w:eastAsia="zh-CN"/>
        </w:rPr>
        <w:t xml:space="preserve"> -</w:t>
      </w:r>
      <w:r w:rsidRPr="000A2A80">
        <w:rPr>
          <w:rFonts w:asciiTheme="majorBidi" w:eastAsiaTheme="minorEastAsia" w:hAnsiTheme="majorBidi" w:cstheme="majorBidi"/>
          <w:sz w:val="32"/>
          <w:rtl/>
          <w:lang w:eastAsia="zh-CN"/>
        </w:rPr>
        <w:t xml:space="preserve"> تمسك أمام محكمة الاستئناف بدفاعه المتمثل بسقوط الاستئناف إلا أن الحكم المطعون فيه قد تجاهل هذا الدفاع الجوهري وأغفل بحثه وتمحيصه وحجب نفسه عن التصدي لهذا الدفع والإجابة عليه بأسباب خاصة إذ يعتبر عدم بحث مثل هذا الدفع قصوراً في أسباب الحكم الواقعية مما يترتب عليه البطلان مما شابه بالقصور في التسبيب والإخلال بحق الدفاع وأسس قضاءه على أسباب لا تكفي لحمله، فضلاً عن أن المحكمة لم تقف على ما إذا كان التزوير موضوع الاستكتاب قد لحق كافة المديونية منذ فتح الحساب الجاري وبيان المبلغ الذي طاله التزوير، وإذ لم يفطن الحكم المطعون فيه إلى ذلك فإنه يكون قد أخطأ في فهم الواقع وتقدير الأدلة مع القصور في التسبيب والذي جره إلى مخالفة القانون مما يوجب نقضه دون الحاجة لبحث باقي أسباب الطعن على أن يكون مع النقض الإحالة.</w:t>
      </w:r>
      <w:bookmarkEnd w:id="0"/>
      <w:bookmarkEnd w:id="1"/>
    </w:p>
    <w:sectPr w:rsidR="000A2A80" w:rsidRPr="000A2A80" w:rsidSect="00A71F7B">
      <w:headerReference w:type="default" r:id="rId10"/>
      <w:footerReference w:type="default" r:id="rId11"/>
      <w:footerReference w:type="first" r:id="rId12"/>
      <w:pgSz w:w="11907" w:h="16840" w:code="9"/>
      <w:pgMar w:top="630" w:right="1377" w:bottom="1080" w:left="1710" w:header="720" w:footer="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6AC26" w14:textId="77777777" w:rsidR="00FA4A9E" w:rsidRDefault="00FA4A9E" w:rsidP="008A5E2F">
      <w:r>
        <w:separator/>
      </w:r>
    </w:p>
  </w:endnote>
  <w:endnote w:type="continuationSeparator" w:id="0">
    <w:p w14:paraId="5F1653B6" w14:textId="77777777" w:rsidR="00FA4A9E" w:rsidRDefault="00FA4A9E"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38B76"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0C7E5" w14:textId="683CF8FF" w:rsidR="00CB437E" w:rsidRPr="000D3A82" w:rsidRDefault="000D3A82">
    <w:pPr>
      <w:pStyle w:val="Footer"/>
      <w:rPr>
        <w:rFonts w:asciiTheme="majorBidi" w:hAnsiTheme="majorBidi" w:cstheme="majorBidi"/>
        <w:sz w:val="28"/>
        <w:szCs w:val="28"/>
      </w:rPr>
    </w:pPr>
    <w:r w:rsidRPr="000D3A82">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A03AB" w14:textId="77777777" w:rsidR="00FA4A9E" w:rsidRDefault="00FA4A9E" w:rsidP="008A5E2F">
      <w:r>
        <w:separator/>
      </w:r>
    </w:p>
  </w:footnote>
  <w:footnote w:type="continuationSeparator" w:id="0">
    <w:p w14:paraId="3648A1C1" w14:textId="77777777" w:rsidR="00FA4A9E" w:rsidRDefault="00FA4A9E"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D4369" w14:textId="74E08296" w:rsidR="00297D55" w:rsidRPr="000A2A80" w:rsidRDefault="000A2A80" w:rsidP="000A2A80">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071709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19ED"/>
    <w:rsid w:val="00005694"/>
    <w:rsid w:val="00015E3F"/>
    <w:rsid w:val="000172FB"/>
    <w:rsid w:val="000228B8"/>
    <w:rsid w:val="00027B04"/>
    <w:rsid w:val="000303CB"/>
    <w:rsid w:val="0003140B"/>
    <w:rsid w:val="000404EC"/>
    <w:rsid w:val="000464C3"/>
    <w:rsid w:val="0004781A"/>
    <w:rsid w:val="000632CF"/>
    <w:rsid w:val="00071E76"/>
    <w:rsid w:val="00075F93"/>
    <w:rsid w:val="00087765"/>
    <w:rsid w:val="00090157"/>
    <w:rsid w:val="000922B9"/>
    <w:rsid w:val="00096DAA"/>
    <w:rsid w:val="000A2A80"/>
    <w:rsid w:val="000A5760"/>
    <w:rsid w:val="000B1FFD"/>
    <w:rsid w:val="000B389D"/>
    <w:rsid w:val="000B3BBE"/>
    <w:rsid w:val="000B4807"/>
    <w:rsid w:val="000C665D"/>
    <w:rsid w:val="000D324A"/>
    <w:rsid w:val="000D364E"/>
    <w:rsid w:val="000D3A82"/>
    <w:rsid w:val="000D490A"/>
    <w:rsid w:val="000D72F9"/>
    <w:rsid w:val="000E2C08"/>
    <w:rsid w:val="001021ED"/>
    <w:rsid w:val="00104ABA"/>
    <w:rsid w:val="0010536E"/>
    <w:rsid w:val="00111822"/>
    <w:rsid w:val="0011430C"/>
    <w:rsid w:val="0011761E"/>
    <w:rsid w:val="00123255"/>
    <w:rsid w:val="0013356D"/>
    <w:rsid w:val="0014588C"/>
    <w:rsid w:val="00153191"/>
    <w:rsid w:val="00154438"/>
    <w:rsid w:val="0015664C"/>
    <w:rsid w:val="001607CB"/>
    <w:rsid w:val="001965BF"/>
    <w:rsid w:val="001A545D"/>
    <w:rsid w:val="001B49D3"/>
    <w:rsid w:val="001B7875"/>
    <w:rsid w:val="001C59AC"/>
    <w:rsid w:val="001C6C24"/>
    <w:rsid w:val="001D0CB1"/>
    <w:rsid w:val="001D1B81"/>
    <w:rsid w:val="001D58FF"/>
    <w:rsid w:val="001D5FBD"/>
    <w:rsid w:val="001E4F38"/>
    <w:rsid w:val="001F3DC2"/>
    <w:rsid w:val="001F7CD1"/>
    <w:rsid w:val="00207E30"/>
    <w:rsid w:val="00210BA9"/>
    <w:rsid w:val="00217B71"/>
    <w:rsid w:val="00235341"/>
    <w:rsid w:val="002408F9"/>
    <w:rsid w:val="0024612D"/>
    <w:rsid w:val="00251B4C"/>
    <w:rsid w:val="00252279"/>
    <w:rsid w:val="0026016A"/>
    <w:rsid w:val="00263DBD"/>
    <w:rsid w:val="00272013"/>
    <w:rsid w:val="00272C28"/>
    <w:rsid w:val="002841EA"/>
    <w:rsid w:val="00284E11"/>
    <w:rsid w:val="00292565"/>
    <w:rsid w:val="00297D55"/>
    <w:rsid w:val="002A37E5"/>
    <w:rsid w:val="002B29ED"/>
    <w:rsid w:val="002B3D38"/>
    <w:rsid w:val="002D3170"/>
    <w:rsid w:val="002E6A39"/>
    <w:rsid w:val="002F13E3"/>
    <w:rsid w:val="002F38A5"/>
    <w:rsid w:val="002F6E41"/>
    <w:rsid w:val="00311428"/>
    <w:rsid w:val="00312A01"/>
    <w:rsid w:val="00313C9A"/>
    <w:rsid w:val="00316016"/>
    <w:rsid w:val="00320BEF"/>
    <w:rsid w:val="003233D2"/>
    <w:rsid w:val="0034572B"/>
    <w:rsid w:val="0035356F"/>
    <w:rsid w:val="00354A28"/>
    <w:rsid w:val="003644B2"/>
    <w:rsid w:val="00366018"/>
    <w:rsid w:val="00372752"/>
    <w:rsid w:val="00374F08"/>
    <w:rsid w:val="0038059A"/>
    <w:rsid w:val="00384227"/>
    <w:rsid w:val="00385DD0"/>
    <w:rsid w:val="00390BF1"/>
    <w:rsid w:val="00390C4D"/>
    <w:rsid w:val="00391224"/>
    <w:rsid w:val="003929D0"/>
    <w:rsid w:val="003A046C"/>
    <w:rsid w:val="003A09A4"/>
    <w:rsid w:val="003A2920"/>
    <w:rsid w:val="003A3879"/>
    <w:rsid w:val="003A3DF2"/>
    <w:rsid w:val="003A5E32"/>
    <w:rsid w:val="003A64BF"/>
    <w:rsid w:val="003A75C1"/>
    <w:rsid w:val="003B493E"/>
    <w:rsid w:val="003C10C2"/>
    <w:rsid w:val="003C26AB"/>
    <w:rsid w:val="003C2F3D"/>
    <w:rsid w:val="003C6889"/>
    <w:rsid w:val="003E7E60"/>
    <w:rsid w:val="003F3997"/>
    <w:rsid w:val="003F5041"/>
    <w:rsid w:val="003F7501"/>
    <w:rsid w:val="0040197F"/>
    <w:rsid w:val="00401D3D"/>
    <w:rsid w:val="004031EA"/>
    <w:rsid w:val="004235B3"/>
    <w:rsid w:val="004259CF"/>
    <w:rsid w:val="004324F9"/>
    <w:rsid w:val="0043286A"/>
    <w:rsid w:val="00433FF6"/>
    <w:rsid w:val="00436DF6"/>
    <w:rsid w:val="0043781C"/>
    <w:rsid w:val="0044152A"/>
    <w:rsid w:val="00443340"/>
    <w:rsid w:val="00450919"/>
    <w:rsid w:val="004531B5"/>
    <w:rsid w:val="00475405"/>
    <w:rsid w:val="00482924"/>
    <w:rsid w:val="00482E74"/>
    <w:rsid w:val="0049075F"/>
    <w:rsid w:val="004A0838"/>
    <w:rsid w:val="004B0D4D"/>
    <w:rsid w:val="004B2B59"/>
    <w:rsid w:val="004C44A5"/>
    <w:rsid w:val="004C71A5"/>
    <w:rsid w:val="004C71C6"/>
    <w:rsid w:val="004D0952"/>
    <w:rsid w:val="004D196C"/>
    <w:rsid w:val="004D24B9"/>
    <w:rsid w:val="004D4F07"/>
    <w:rsid w:val="004D7F37"/>
    <w:rsid w:val="004E07C4"/>
    <w:rsid w:val="004E0A3E"/>
    <w:rsid w:val="004E13D5"/>
    <w:rsid w:val="004F2BB2"/>
    <w:rsid w:val="004F354B"/>
    <w:rsid w:val="0050411A"/>
    <w:rsid w:val="0050476F"/>
    <w:rsid w:val="00510913"/>
    <w:rsid w:val="00512920"/>
    <w:rsid w:val="005234DD"/>
    <w:rsid w:val="00527E47"/>
    <w:rsid w:val="00530694"/>
    <w:rsid w:val="00532158"/>
    <w:rsid w:val="0054390A"/>
    <w:rsid w:val="00545A35"/>
    <w:rsid w:val="005502D2"/>
    <w:rsid w:val="005539A9"/>
    <w:rsid w:val="00580CC3"/>
    <w:rsid w:val="00581D30"/>
    <w:rsid w:val="005824F4"/>
    <w:rsid w:val="005833A1"/>
    <w:rsid w:val="005977F5"/>
    <w:rsid w:val="005A1F9E"/>
    <w:rsid w:val="005B0DDB"/>
    <w:rsid w:val="005C0128"/>
    <w:rsid w:val="005C0E49"/>
    <w:rsid w:val="005D6EBE"/>
    <w:rsid w:val="005E546C"/>
    <w:rsid w:val="005F1CAE"/>
    <w:rsid w:val="005F7716"/>
    <w:rsid w:val="00600103"/>
    <w:rsid w:val="00605D14"/>
    <w:rsid w:val="0061263D"/>
    <w:rsid w:val="00616FA2"/>
    <w:rsid w:val="00621B4E"/>
    <w:rsid w:val="00631E13"/>
    <w:rsid w:val="00635B94"/>
    <w:rsid w:val="00635D9D"/>
    <w:rsid w:val="00640280"/>
    <w:rsid w:val="00640A83"/>
    <w:rsid w:val="00653A4A"/>
    <w:rsid w:val="00663067"/>
    <w:rsid w:val="0066568A"/>
    <w:rsid w:val="00667321"/>
    <w:rsid w:val="006702C5"/>
    <w:rsid w:val="006719A0"/>
    <w:rsid w:val="00674A25"/>
    <w:rsid w:val="00674B67"/>
    <w:rsid w:val="006774FC"/>
    <w:rsid w:val="006872E7"/>
    <w:rsid w:val="00693B37"/>
    <w:rsid w:val="00696FC3"/>
    <w:rsid w:val="006A048C"/>
    <w:rsid w:val="006A2B7C"/>
    <w:rsid w:val="006A31F3"/>
    <w:rsid w:val="006A3286"/>
    <w:rsid w:val="006A4184"/>
    <w:rsid w:val="006B2690"/>
    <w:rsid w:val="006C533D"/>
    <w:rsid w:val="006D0614"/>
    <w:rsid w:val="006D3BD9"/>
    <w:rsid w:val="006E759F"/>
    <w:rsid w:val="006E7BDE"/>
    <w:rsid w:val="006F2A6C"/>
    <w:rsid w:val="006F7DC6"/>
    <w:rsid w:val="007043AD"/>
    <w:rsid w:val="007048D5"/>
    <w:rsid w:val="007218F5"/>
    <w:rsid w:val="007231CF"/>
    <w:rsid w:val="0072633B"/>
    <w:rsid w:val="007319CD"/>
    <w:rsid w:val="00736745"/>
    <w:rsid w:val="00743875"/>
    <w:rsid w:val="00747855"/>
    <w:rsid w:val="00761C83"/>
    <w:rsid w:val="007721ED"/>
    <w:rsid w:val="00772448"/>
    <w:rsid w:val="00777136"/>
    <w:rsid w:val="00780E8B"/>
    <w:rsid w:val="007909F1"/>
    <w:rsid w:val="00794018"/>
    <w:rsid w:val="007940F4"/>
    <w:rsid w:val="00797FEE"/>
    <w:rsid w:val="007A05D9"/>
    <w:rsid w:val="007A4DF0"/>
    <w:rsid w:val="007A6E23"/>
    <w:rsid w:val="007C71BD"/>
    <w:rsid w:val="007E3AE1"/>
    <w:rsid w:val="007E3B2E"/>
    <w:rsid w:val="007F2A6E"/>
    <w:rsid w:val="007F5A13"/>
    <w:rsid w:val="00800B29"/>
    <w:rsid w:val="00807C4B"/>
    <w:rsid w:val="00807CAC"/>
    <w:rsid w:val="00810438"/>
    <w:rsid w:val="00813327"/>
    <w:rsid w:val="008149CE"/>
    <w:rsid w:val="008245DD"/>
    <w:rsid w:val="00827A79"/>
    <w:rsid w:val="00833380"/>
    <w:rsid w:val="00842168"/>
    <w:rsid w:val="00850F14"/>
    <w:rsid w:val="00857451"/>
    <w:rsid w:val="0086399F"/>
    <w:rsid w:val="008764CD"/>
    <w:rsid w:val="0087791A"/>
    <w:rsid w:val="008802EB"/>
    <w:rsid w:val="00880B5A"/>
    <w:rsid w:val="00896093"/>
    <w:rsid w:val="008A1E2C"/>
    <w:rsid w:val="008A355F"/>
    <w:rsid w:val="008A5E2F"/>
    <w:rsid w:val="008B020C"/>
    <w:rsid w:val="008C5C29"/>
    <w:rsid w:val="008D6478"/>
    <w:rsid w:val="008D6C82"/>
    <w:rsid w:val="008D7636"/>
    <w:rsid w:val="008E1EB8"/>
    <w:rsid w:val="008F2EAC"/>
    <w:rsid w:val="0090297D"/>
    <w:rsid w:val="0090639C"/>
    <w:rsid w:val="00910CF6"/>
    <w:rsid w:val="00914162"/>
    <w:rsid w:val="00921136"/>
    <w:rsid w:val="0092446E"/>
    <w:rsid w:val="009249DB"/>
    <w:rsid w:val="00940A35"/>
    <w:rsid w:val="009446DA"/>
    <w:rsid w:val="009539CD"/>
    <w:rsid w:val="0095639D"/>
    <w:rsid w:val="009576D4"/>
    <w:rsid w:val="009720C2"/>
    <w:rsid w:val="0098164D"/>
    <w:rsid w:val="00990743"/>
    <w:rsid w:val="009958BF"/>
    <w:rsid w:val="00997220"/>
    <w:rsid w:val="009A118F"/>
    <w:rsid w:val="009A6BAC"/>
    <w:rsid w:val="009B03B1"/>
    <w:rsid w:val="009C3071"/>
    <w:rsid w:val="009C5975"/>
    <w:rsid w:val="009C6910"/>
    <w:rsid w:val="009D526A"/>
    <w:rsid w:val="009E2F9E"/>
    <w:rsid w:val="009E4E5C"/>
    <w:rsid w:val="009F2776"/>
    <w:rsid w:val="00A01CC9"/>
    <w:rsid w:val="00A1677B"/>
    <w:rsid w:val="00A22F33"/>
    <w:rsid w:val="00A24F0C"/>
    <w:rsid w:val="00A3172E"/>
    <w:rsid w:val="00A3792B"/>
    <w:rsid w:val="00A4201D"/>
    <w:rsid w:val="00A425E4"/>
    <w:rsid w:val="00A45798"/>
    <w:rsid w:val="00A53FC4"/>
    <w:rsid w:val="00A54114"/>
    <w:rsid w:val="00A556E7"/>
    <w:rsid w:val="00A60EA3"/>
    <w:rsid w:val="00A616FC"/>
    <w:rsid w:val="00A63674"/>
    <w:rsid w:val="00A67981"/>
    <w:rsid w:val="00A71222"/>
    <w:rsid w:val="00A71F7B"/>
    <w:rsid w:val="00A73551"/>
    <w:rsid w:val="00A80866"/>
    <w:rsid w:val="00A8266A"/>
    <w:rsid w:val="00A85F27"/>
    <w:rsid w:val="00A93BC9"/>
    <w:rsid w:val="00AB034F"/>
    <w:rsid w:val="00AB13EE"/>
    <w:rsid w:val="00AC1753"/>
    <w:rsid w:val="00AC39A4"/>
    <w:rsid w:val="00AC3CCA"/>
    <w:rsid w:val="00AD05A6"/>
    <w:rsid w:val="00AD4A40"/>
    <w:rsid w:val="00AF21C1"/>
    <w:rsid w:val="00AF53BA"/>
    <w:rsid w:val="00B107CF"/>
    <w:rsid w:val="00B140AB"/>
    <w:rsid w:val="00B22E38"/>
    <w:rsid w:val="00B30CDE"/>
    <w:rsid w:val="00B432B0"/>
    <w:rsid w:val="00B503B7"/>
    <w:rsid w:val="00B56FA5"/>
    <w:rsid w:val="00B60C77"/>
    <w:rsid w:val="00B629C8"/>
    <w:rsid w:val="00B661FC"/>
    <w:rsid w:val="00B74075"/>
    <w:rsid w:val="00B80D52"/>
    <w:rsid w:val="00B84CC9"/>
    <w:rsid w:val="00B8596A"/>
    <w:rsid w:val="00B872BF"/>
    <w:rsid w:val="00B9025A"/>
    <w:rsid w:val="00B93816"/>
    <w:rsid w:val="00B94F4F"/>
    <w:rsid w:val="00BA0421"/>
    <w:rsid w:val="00BA485C"/>
    <w:rsid w:val="00BA4E12"/>
    <w:rsid w:val="00BB3092"/>
    <w:rsid w:val="00BB3553"/>
    <w:rsid w:val="00BC00CF"/>
    <w:rsid w:val="00BC2B20"/>
    <w:rsid w:val="00BC6865"/>
    <w:rsid w:val="00BD5E84"/>
    <w:rsid w:val="00BD5EBE"/>
    <w:rsid w:val="00BD616C"/>
    <w:rsid w:val="00BE239E"/>
    <w:rsid w:val="00BE72DF"/>
    <w:rsid w:val="00BE78BE"/>
    <w:rsid w:val="00BF3796"/>
    <w:rsid w:val="00BF3EBF"/>
    <w:rsid w:val="00BF5100"/>
    <w:rsid w:val="00BF51EB"/>
    <w:rsid w:val="00BF5EC2"/>
    <w:rsid w:val="00BF6017"/>
    <w:rsid w:val="00C05F39"/>
    <w:rsid w:val="00C106C4"/>
    <w:rsid w:val="00C15CCD"/>
    <w:rsid w:val="00C17763"/>
    <w:rsid w:val="00C228A1"/>
    <w:rsid w:val="00C26FC4"/>
    <w:rsid w:val="00C270A3"/>
    <w:rsid w:val="00C325F3"/>
    <w:rsid w:val="00C439C9"/>
    <w:rsid w:val="00C43CFC"/>
    <w:rsid w:val="00C4591C"/>
    <w:rsid w:val="00C55491"/>
    <w:rsid w:val="00C66DD2"/>
    <w:rsid w:val="00C67FA5"/>
    <w:rsid w:val="00C700E0"/>
    <w:rsid w:val="00C7610C"/>
    <w:rsid w:val="00C834C0"/>
    <w:rsid w:val="00C92AEB"/>
    <w:rsid w:val="00CA302B"/>
    <w:rsid w:val="00CA4492"/>
    <w:rsid w:val="00CA51A4"/>
    <w:rsid w:val="00CA6874"/>
    <w:rsid w:val="00CB437E"/>
    <w:rsid w:val="00CD557D"/>
    <w:rsid w:val="00CD6798"/>
    <w:rsid w:val="00CF18AF"/>
    <w:rsid w:val="00CF2B02"/>
    <w:rsid w:val="00CF30A1"/>
    <w:rsid w:val="00D20D11"/>
    <w:rsid w:val="00D219AD"/>
    <w:rsid w:val="00D25EAB"/>
    <w:rsid w:val="00D34560"/>
    <w:rsid w:val="00D47DA8"/>
    <w:rsid w:val="00D52102"/>
    <w:rsid w:val="00D626A5"/>
    <w:rsid w:val="00D65957"/>
    <w:rsid w:val="00D7634A"/>
    <w:rsid w:val="00DA59F6"/>
    <w:rsid w:val="00DB5EA8"/>
    <w:rsid w:val="00DD35C9"/>
    <w:rsid w:val="00DE2499"/>
    <w:rsid w:val="00DE7634"/>
    <w:rsid w:val="00DF7E73"/>
    <w:rsid w:val="00E06433"/>
    <w:rsid w:val="00E120C1"/>
    <w:rsid w:val="00E13C37"/>
    <w:rsid w:val="00E13D4D"/>
    <w:rsid w:val="00E14C09"/>
    <w:rsid w:val="00E21136"/>
    <w:rsid w:val="00E27FEB"/>
    <w:rsid w:val="00E377E1"/>
    <w:rsid w:val="00E41F13"/>
    <w:rsid w:val="00E42314"/>
    <w:rsid w:val="00E457E9"/>
    <w:rsid w:val="00E5036C"/>
    <w:rsid w:val="00E520D1"/>
    <w:rsid w:val="00E56D62"/>
    <w:rsid w:val="00E606C4"/>
    <w:rsid w:val="00E623FC"/>
    <w:rsid w:val="00E626CC"/>
    <w:rsid w:val="00E626E2"/>
    <w:rsid w:val="00E65B1D"/>
    <w:rsid w:val="00E67A43"/>
    <w:rsid w:val="00E67AAE"/>
    <w:rsid w:val="00E71238"/>
    <w:rsid w:val="00E76697"/>
    <w:rsid w:val="00E833A7"/>
    <w:rsid w:val="00E838EF"/>
    <w:rsid w:val="00E843D5"/>
    <w:rsid w:val="00E907E0"/>
    <w:rsid w:val="00E92720"/>
    <w:rsid w:val="00E94DC5"/>
    <w:rsid w:val="00EA3E00"/>
    <w:rsid w:val="00EA5A14"/>
    <w:rsid w:val="00EB3001"/>
    <w:rsid w:val="00EB4F70"/>
    <w:rsid w:val="00EB78BE"/>
    <w:rsid w:val="00EC1C1B"/>
    <w:rsid w:val="00EC6AAC"/>
    <w:rsid w:val="00ED193B"/>
    <w:rsid w:val="00ED4044"/>
    <w:rsid w:val="00EE169D"/>
    <w:rsid w:val="00EE3122"/>
    <w:rsid w:val="00EE3800"/>
    <w:rsid w:val="00EE65E2"/>
    <w:rsid w:val="00EF50B5"/>
    <w:rsid w:val="00EF7DF6"/>
    <w:rsid w:val="00F059F2"/>
    <w:rsid w:val="00F15888"/>
    <w:rsid w:val="00F15AB7"/>
    <w:rsid w:val="00F15F69"/>
    <w:rsid w:val="00F249A0"/>
    <w:rsid w:val="00F31B7D"/>
    <w:rsid w:val="00F50CA4"/>
    <w:rsid w:val="00F61338"/>
    <w:rsid w:val="00F621D5"/>
    <w:rsid w:val="00F63708"/>
    <w:rsid w:val="00F63C02"/>
    <w:rsid w:val="00F76937"/>
    <w:rsid w:val="00F81E6E"/>
    <w:rsid w:val="00F85ED1"/>
    <w:rsid w:val="00F9006F"/>
    <w:rsid w:val="00FA1608"/>
    <w:rsid w:val="00FA4A9E"/>
    <w:rsid w:val="00FD096F"/>
    <w:rsid w:val="00FD33D1"/>
    <w:rsid w:val="00FD5F26"/>
    <w:rsid w:val="00FF0B66"/>
    <w:rsid w:val="00FF39CF"/>
    <w:rsid w:val="00FF76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3D6A8"/>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10732">
      <w:bodyDiv w:val="1"/>
      <w:marLeft w:val="0"/>
      <w:marRight w:val="0"/>
      <w:marTop w:val="0"/>
      <w:marBottom w:val="0"/>
      <w:divBdr>
        <w:top w:val="none" w:sz="0" w:space="0" w:color="auto"/>
        <w:left w:val="none" w:sz="0" w:space="0" w:color="auto"/>
        <w:bottom w:val="none" w:sz="0" w:space="0" w:color="auto"/>
        <w:right w:val="none" w:sz="0" w:space="0" w:color="auto"/>
      </w:divBdr>
    </w:div>
    <w:div w:id="342783111">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709115711">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07211686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65594863">
      <w:bodyDiv w:val="1"/>
      <w:marLeft w:val="0"/>
      <w:marRight w:val="0"/>
      <w:marTop w:val="0"/>
      <w:marBottom w:val="0"/>
      <w:divBdr>
        <w:top w:val="none" w:sz="0" w:space="0" w:color="auto"/>
        <w:left w:val="none" w:sz="0" w:space="0" w:color="auto"/>
        <w:bottom w:val="none" w:sz="0" w:space="0" w:color="auto"/>
        <w:right w:val="none" w:sz="0" w:space="0" w:color="auto"/>
      </w:divBdr>
    </w:div>
    <w:div w:id="160669015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9FE1B-C545-4578-9F8B-192B0941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1343</Words>
  <Characters>7656</Characters>
  <Application>Microsoft Office Word</Application>
  <DocSecurity>0</DocSecurity>
  <Lines>63</Lines>
  <Paragraphs>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17</cp:revision>
  <dcterms:created xsi:type="dcterms:W3CDTF">2026-05-09T13:35:00Z</dcterms:created>
  <dcterms:modified xsi:type="dcterms:W3CDTF">2026-06-05T04:37:00Z</dcterms:modified>
</cp:coreProperties>
</file>