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850BF" w14:textId="45BAA83E" w:rsidR="00694B64" w:rsidRDefault="00694B64" w:rsidP="00C01A1A">
      <w:pPr>
        <w:spacing w:after="0" w:line="360" w:lineRule="auto"/>
        <w:jc w:val="center"/>
        <w:rPr>
          <w:rFonts w:asciiTheme="majorBidi" w:hAnsiTheme="majorBidi" w:cstheme="majorBidi"/>
          <w:sz w:val="32"/>
          <w:szCs w:val="32"/>
          <w:rtl/>
        </w:rPr>
      </w:pPr>
      <w:r w:rsidRPr="00694B64">
        <w:rPr>
          <w:rFonts w:ascii="Calibri" w:eastAsia="Calibri" w:hAnsi="Calibri" w:cs="Arial"/>
          <w:noProof/>
          <w:kern w:val="0"/>
          <w14:ligatures w14:val="none"/>
        </w:rPr>
        <w:drawing>
          <wp:inline distT="0" distB="0" distL="0" distR="0" wp14:anchorId="24D51C8E" wp14:editId="4F3E54EB">
            <wp:extent cx="4874076" cy="879763"/>
            <wp:effectExtent l="0" t="0" r="3175" b="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6" r:link="rId7">
                      <a:extLst>
                        <a:ext uri="{28A0092B-C50C-407E-A947-70E740481C1C}">
                          <a14:useLocalDpi xmlns:a14="http://schemas.microsoft.com/office/drawing/2010/main" val="0"/>
                        </a:ext>
                      </a:extLst>
                    </a:blip>
                    <a:srcRect l="4777" r="9003" b="12091"/>
                    <a:stretch>
                      <a:fillRect/>
                    </a:stretch>
                  </pic:blipFill>
                  <pic:spPr bwMode="auto">
                    <a:xfrm>
                      <a:off x="0" y="0"/>
                      <a:ext cx="4878211" cy="880509"/>
                    </a:xfrm>
                    <a:prstGeom prst="rect">
                      <a:avLst/>
                    </a:prstGeom>
                    <a:noFill/>
                    <a:ln>
                      <a:noFill/>
                    </a:ln>
                    <a:extLst>
                      <a:ext uri="{53640926-AAD7-44D8-BBD7-CCE9431645EC}">
                        <a14:shadowObscured xmlns:a14="http://schemas.microsoft.com/office/drawing/2010/main"/>
                      </a:ext>
                    </a:extLst>
                  </pic:spPr>
                </pic:pic>
              </a:graphicData>
            </a:graphic>
          </wp:inline>
        </w:drawing>
      </w:r>
    </w:p>
    <w:p w14:paraId="2FE53A20" w14:textId="5BEE9B60" w:rsidR="00694B64" w:rsidRPr="00694B64" w:rsidRDefault="00694B64" w:rsidP="00694B64">
      <w:pPr>
        <w:spacing w:after="0" w:line="360" w:lineRule="auto"/>
        <w:jc w:val="center"/>
        <w:rPr>
          <w:rFonts w:ascii="Times New Roman" w:eastAsia="Times New Roman" w:hAnsi="Times New Roman" w:cs="Times New Roman"/>
          <w:b/>
          <w:bCs/>
          <w:noProof/>
          <w:kern w:val="0"/>
          <w:sz w:val="52"/>
          <w:szCs w:val="36"/>
          <w14:ligatures w14:val="none"/>
        </w:rPr>
      </w:pPr>
      <w:r w:rsidRPr="00694B64">
        <w:rPr>
          <w:rFonts w:ascii="Times New Roman" w:eastAsia="Times New Roman" w:hAnsi="Times New Roman" w:cs="Times New Roman"/>
          <w:b/>
          <w:bCs/>
          <w:noProof/>
          <w:kern w:val="0"/>
          <w:sz w:val="52"/>
          <w:szCs w:val="36"/>
          <w:rtl/>
          <w14:ligatures w14:val="none"/>
        </w:rPr>
        <w:t xml:space="preserve">جلسة </w:t>
      </w:r>
      <w:r w:rsidRPr="00694B64">
        <w:rPr>
          <w:rFonts w:ascii="Times New Roman" w:eastAsia="Times New Roman" w:hAnsi="Times New Roman" w:cs="Times New Roman" w:hint="cs"/>
          <w:b/>
          <w:bCs/>
          <w:noProof/>
          <w:kern w:val="0"/>
          <w:sz w:val="52"/>
          <w:szCs w:val="36"/>
          <w:rtl/>
          <w14:ligatures w14:val="none"/>
        </w:rPr>
        <w:t>الأربعاء</w:t>
      </w:r>
      <w:r w:rsidRPr="00694B64">
        <w:rPr>
          <w:rFonts w:ascii="Times New Roman" w:eastAsia="Times New Roman" w:hAnsi="Times New Roman" w:cs="Times New Roman"/>
          <w:b/>
          <w:bCs/>
          <w:noProof/>
          <w:kern w:val="0"/>
          <w:sz w:val="52"/>
          <w:szCs w:val="36"/>
          <w:rtl/>
          <w14:ligatures w14:val="none"/>
        </w:rPr>
        <w:t xml:space="preserve"> الموافق </w:t>
      </w:r>
      <w:r w:rsidR="009065EE">
        <w:rPr>
          <w:rFonts w:ascii="Times New Roman" w:eastAsia="Times New Roman" w:hAnsi="Times New Roman" w:cs="Times New Roman" w:hint="cs"/>
          <w:b/>
          <w:bCs/>
          <w:noProof/>
          <w:kern w:val="0"/>
          <w:sz w:val="52"/>
          <w:szCs w:val="36"/>
          <w:rtl/>
          <w14:ligatures w14:val="none"/>
        </w:rPr>
        <w:t>16</w:t>
      </w:r>
      <w:r w:rsidRPr="00694B64">
        <w:rPr>
          <w:rFonts w:ascii="Times New Roman" w:eastAsia="Times New Roman" w:hAnsi="Times New Roman" w:cs="Times New Roman"/>
          <w:b/>
          <w:bCs/>
          <w:noProof/>
          <w:kern w:val="0"/>
          <w:sz w:val="52"/>
          <w:szCs w:val="36"/>
          <w:rtl/>
          <w14:ligatures w14:val="none"/>
        </w:rPr>
        <w:t xml:space="preserve"> من </w:t>
      </w:r>
      <w:r w:rsidR="003101FC">
        <w:rPr>
          <w:rFonts w:ascii="Times New Roman" w:eastAsia="Times New Roman" w:hAnsi="Times New Roman" w:cs="Times New Roman" w:hint="cs"/>
          <w:b/>
          <w:bCs/>
          <w:noProof/>
          <w:kern w:val="0"/>
          <w:sz w:val="52"/>
          <w:szCs w:val="36"/>
          <w:rtl/>
          <w14:ligatures w14:val="none"/>
        </w:rPr>
        <w:t>سبتمبر</w:t>
      </w:r>
      <w:r w:rsidRPr="00694B64">
        <w:rPr>
          <w:rFonts w:ascii="Times New Roman" w:eastAsia="Times New Roman" w:hAnsi="Times New Roman" w:cs="Times New Roman"/>
          <w:b/>
          <w:bCs/>
          <w:noProof/>
          <w:kern w:val="0"/>
          <w:sz w:val="52"/>
          <w:szCs w:val="36"/>
          <w:rtl/>
          <w14:ligatures w14:val="none"/>
        </w:rPr>
        <w:t xml:space="preserve"> سنة </w:t>
      </w:r>
      <w:r>
        <w:rPr>
          <w:rFonts w:ascii="Times New Roman" w:eastAsia="Times New Roman" w:hAnsi="Times New Roman" w:cs="Times New Roman" w:hint="cs"/>
          <w:b/>
          <w:bCs/>
          <w:noProof/>
          <w:kern w:val="0"/>
          <w:sz w:val="52"/>
          <w:szCs w:val="36"/>
          <w:rtl/>
          <w14:ligatures w14:val="none"/>
        </w:rPr>
        <w:t>2026</w:t>
      </w:r>
    </w:p>
    <w:p w14:paraId="07F3A21D" w14:textId="77777777" w:rsidR="00694B64" w:rsidRPr="00694B64" w:rsidRDefault="00694B64" w:rsidP="00694B64">
      <w:pPr>
        <w:spacing w:after="0" w:line="360" w:lineRule="auto"/>
        <w:jc w:val="center"/>
        <w:rPr>
          <w:rFonts w:ascii="Times New Roman" w:eastAsia="Times New Roman" w:hAnsi="Times New Roman" w:cs="Times New Roman"/>
          <w:noProof/>
          <w:kern w:val="0"/>
          <w:sz w:val="32"/>
          <w:szCs w:val="32"/>
          <w14:ligatures w14:val="none"/>
        </w:rPr>
      </w:pPr>
      <w:r w:rsidRPr="00694B64">
        <w:rPr>
          <w:rFonts w:ascii="Times New Roman" w:eastAsia="Times New Roman" w:hAnsi="Times New Roman" w:cs="Times New Roman"/>
          <w:noProof/>
          <w:kern w:val="0"/>
          <w:sz w:val="32"/>
          <w:szCs w:val="32"/>
          <w:rtl/>
          <w14:ligatures w14:val="none"/>
        </w:rPr>
        <w:t xml:space="preserve">برئاسة السيد القاضي / </w:t>
      </w:r>
      <w:r w:rsidRPr="00694B64">
        <w:rPr>
          <w:rFonts w:ascii="Times New Roman" w:eastAsia="Times New Roman" w:hAnsi="Times New Roman" w:cs="Times New Roman" w:hint="cs"/>
          <w:noProof/>
          <w:kern w:val="0"/>
          <w:sz w:val="32"/>
          <w:szCs w:val="32"/>
          <w:rtl/>
          <w14:ligatures w14:val="none"/>
        </w:rPr>
        <w:t>أحمد راشد السلمان</w:t>
      </w:r>
      <w:r w:rsidRPr="00694B64">
        <w:rPr>
          <w:rFonts w:ascii="Times New Roman" w:eastAsia="Times New Roman" w:hAnsi="Times New Roman" w:cs="Times New Roman"/>
          <w:noProof/>
          <w:kern w:val="0"/>
          <w:sz w:val="32"/>
          <w:szCs w:val="32"/>
          <w:rtl/>
          <w14:ligatures w14:val="none"/>
        </w:rPr>
        <w:t xml:space="preserve"> "رئيس الدائرة"</w:t>
      </w:r>
    </w:p>
    <w:p w14:paraId="289EE6C3" w14:textId="77777777" w:rsidR="00694B64" w:rsidRPr="00694B64" w:rsidRDefault="00694B64" w:rsidP="00694B64">
      <w:pPr>
        <w:spacing w:after="0" w:line="360" w:lineRule="auto"/>
        <w:jc w:val="center"/>
        <w:rPr>
          <w:rFonts w:ascii="Times New Roman" w:eastAsia="Times New Roman" w:hAnsi="Times New Roman" w:cs="Times New Roman"/>
          <w:noProof/>
          <w:spacing w:val="-6"/>
          <w:kern w:val="0"/>
          <w:sz w:val="32"/>
          <w:szCs w:val="32"/>
          <w14:ligatures w14:val="none"/>
        </w:rPr>
      </w:pPr>
      <w:r w:rsidRPr="00694B64">
        <w:rPr>
          <w:rFonts w:ascii="Times New Roman" w:eastAsia="Times New Roman" w:hAnsi="Times New Roman" w:cs="Times New Roman"/>
          <w:noProof/>
          <w:kern w:val="0"/>
          <w:sz w:val="32"/>
          <w:szCs w:val="32"/>
          <w:rtl/>
          <w14:ligatures w14:val="none"/>
        </w:rPr>
        <w:t xml:space="preserve"> </w:t>
      </w:r>
      <w:r w:rsidRPr="00694B64">
        <w:rPr>
          <w:rFonts w:ascii="Times New Roman" w:eastAsia="Times New Roman" w:hAnsi="Times New Roman" w:cs="Times New Roman" w:hint="cs"/>
          <w:noProof/>
          <w:spacing w:val="-6"/>
          <w:kern w:val="0"/>
          <w:sz w:val="32"/>
          <w:szCs w:val="32"/>
          <w:rtl/>
          <w14:ligatures w14:val="none"/>
        </w:rPr>
        <w:t>وعضوية السادة القضاة / جلال محمد عزت حجازي ود.أكرم سيد بكري محمود.</w:t>
      </w:r>
    </w:p>
    <w:p w14:paraId="73079177" w14:textId="77777777" w:rsidR="00694B64" w:rsidRPr="00694B64" w:rsidRDefault="00694B64" w:rsidP="00694B64">
      <w:pPr>
        <w:tabs>
          <w:tab w:val="left" w:pos="5300"/>
        </w:tabs>
        <w:spacing w:after="0" w:line="360" w:lineRule="auto"/>
        <w:jc w:val="center"/>
        <w:rPr>
          <w:rFonts w:ascii="Times New Roman" w:eastAsia="Times New Roman" w:hAnsi="Times New Roman" w:cs="Times New Roman"/>
          <w:b/>
          <w:bCs/>
          <w:noProof/>
          <w:kern w:val="0"/>
          <w:sz w:val="36"/>
          <w:szCs w:val="36"/>
          <w14:ligatures w14:val="none"/>
        </w:rPr>
      </w:pPr>
      <w:r w:rsidRPr="00694B64">
        <w:rPr>
          <w:rFonts w:ascii="Times New Roman" w:eastAsia="Times New Roman" w:hAnsi="Times New Roman" w:cs="Times New Roman"/>
          <w:b/>
          <w:bCs/>
          <w:noProof/>
          <w:kern w:val="0"/>
          <w:sz w:val="36"/>
          <w:szCs w:val="36"/>
          <w:rtl/>
          <w14:ligatures w14:val="none"/>
        </w:rPr>
        <w:t>(    )</w:t>
      </w:r>
    </w:p>
    <w:p w14:paraId="04647F24" w14:textId="312F24E3" w:rsidR="00694B64" w:rsidRPr="00694B64" w:rsidRDefault="00694B64" w:rsidP="00694B64">
      <w:pPr>
        <w:spacing w:after="0" w:line="360" w:lineRule="auto"/>
        <w:jc w:val="center"/>
        <w:rPr>
          <w:rFonts w:ascii="Times New Roman" w:eastAsia="Times New Roman" w:hAnsi="Times New Roman" w:cs="Times New Roman"/>
          <w:b/>
          <w:bCs/>
          <w:noProof/>
          <w:kern w:val="0"/>
          <w:sz w:val="36"/>
          <w:szCs w:val="36"/>
          <w:rtl/>
          <w14:ligatures w14:val="none"/>
        </w:rPr>
      </w:pPr>
      <w:r w:rsidRPr="00694B64">
        <w:rPr>
          <w:rFonts w:ascii="Times New Roman" w:eastAsia="Times New Roman" w:hAnsi="Times New Roman" w:cs="Times New Roman" w:hint="cs"/>
          <w:b/>
          <w:bCs/>
          <w:noProof/>
          <w:kern w:val="0"/>
          <w:sz w:val="36"/>
          <w:szCs w:val="36"/>
          <w:rtl/>
          <w14:ligatures w14:val="none"/>
        </w:rPr>
        <w:t>الطعن</w:t>
      </w:r>
      <w:r w:rsidRPr="00694B64">
        <w:rPr>
          <w:rFonts w:ascii="Times New Roman" w:eastAsia="Times New Roman" w:hAnsi="Times New Roman" w:cs="Times New Roman"/>
          <w:b/>
          <w:bCs/>
          <w:noProof/>
          <w:kern w:val="0"/>
          <w:sz w:val="36"/>
          <w:szCs w:val="36"/>
          <w:rtl/>
          <w14:ligatures w14:val="none"/>
        </w:rPr>
        <w:t xml:space="preserve"> رقم </w:t>
      </w:r>
      <w:r w:rsidR="009065EE">
        <w:rPr>
          <w:rFonts w:ascii="Times New Roman" w:eastAsia="Times New Roman" w:hAnsi="Times New Roman" w:cs="Times New Roman" w:hint="cs"/>
          <w:b/>
          <w:bCs/>
          <w:noProof/>
          <w:kern w:val="0"/>
          <w:sz w:val="36"/>
          <w:szCs w:val="36"/>
          <w:rtl/>
          <w14:ligatures w14:val="none"/>
        </w:rPr>
        <w:t>278</w:t>
      </w:r>
      <w:r w:rsidRPr="00694B64">
        <w:rPr>
          <w:rFonts w:ascii="Times New Roman" w:eastAsia="Times New Roman" w:hAnsi="Times New Roman" w:cs="Times New Roman"/>
          <w:b/>
          <w:bCs/>
          <w:noProof/>
          <w:kern w:val="0"/>
          <w:sz w:val="36"/>
          <w:szCs w:val="36"/>
          <w:rtl/>
          <w14:ligatures w14:val="none"/>
        </w:rPr>
        <w:t xml:space="preserve"> لسنة </w:t>
      </w:r>
      <w:r w:rsidR="003101FC">
        <w:rPr>
          <w:rFonts w:ascii="Times New Roman" w:eastAsia="Times New Roman" w:hAnsi="Times New Roman" w:cs="Times New Roman" w:hint="cs"/>
          <w:b/>
          <w:bCs/>
          <w:noProof/>
          <w:kern w:val="0"/>
          <w:sz w:val="36"/>
          <w:szCs w:val="36"/>
          <w:rtl/>
          <w14:ligatures w14:val="none"/>
        </w:rPr>
        <w:t>2026</w:t>
      </w:r>
      <w:r w:rsidRPr="00694B64">
        <w:rPr>
          <w:rFonts w:ascii="Times New Roman" w:eastAsia="Times New Roman" w:hAnsi="Times New Roman" w:cs="Times New Roman"/>
          <w:b/>
          <w:bCs/>
          <w:noProof/>
          <w:kern w:val="0"/>
          <w:sz w:val="36"/>
          <w:szCs w:val="36"/>
          <w:rtl/>
          <w14:ligatures w14:val="none"/>
        </w:rPr>
        <w:t xml:space="preserve"> جزائي</w:t>
      </w:r>
    </w:p>
    <w:p w14:paraId="1E6E33C4" w14:textId="79B8DEA7" w:rsidR="00694B64" w:rsidRPr="00694B64" w:rsidRDefault="00FB5CB8" w:rsidP="009152E7">
      <w:pPr>
        <w:spacing w:after="0" w:line="360" w:lineRule="auto"/>
        <w:jc w:val="both"/>
        <w:rPr>
          <w:rFonts w:ascii="Times New Roman" w:eastAsia="Times New Roman" w:hAnsi="Times New Roman" w:cs="Times New Roman"/>
          <w:b/>
          <w:bCs/>
          <w:noProof/>
          <w:kern w:val="0"/>
          <w:sz w:val="44"/>
          <w:szCs w:val="28"/>
          <w:rtl/>
          <w14:ligatures w14:val="none"/>
        </w:rPr>
      </w:pPr>
      <w:r>
        <w:rPr>
          <w:rFonts w:ascii="Times New Roman" w:eastAsia="Times New Roman" w:hAnsi="Times New Roman" w:cs="Times New Roman" w:hint="cs"/>
          <w:b/>
          <w:bCs/>
          <w:noProof/>
          <w:kern w:val="0"/>
          <w:sz w:val="44"/>
          <w:szCs w:val="28"/>
          <w:rtl/>
          <w14:ligatures w14:val="none"/>
        </w:rPr>
        <w:t>(</w:t>
      </w:r>
      <w:r w:rsidR="00D451EB">
        <w:rPr>
          <w:rFonts w:ascii="Times New Roman" w:eastAsia="Times New Roman" w:hAnsi="Times New Roman" w:cs="Times New Roman" w:hint="cs"/>
          <w:b/>
          <w:bCs/>
          <w:noProof/>
          <w:kern w:val="0"/>
          <w:sz w:val="44"/>
          <w:szCs w:val="28"/>
          <w:rtl/>
          <w14:ligatures w14:val="none"/>
        </w:rPr>
        <w:t>2،1</w:t>
      </w:r>
      <w:r>
        <w:rPr>
          <w:rFonts w:ascii="Times New Roman" w:eastAsia="Times New Roman" w:hAnsi="Times New Roman" w:cs="Times New Roman" w:hint="cs"/>
          <w:b/>
          <w:bCs/>
          <w:noProof/>
          <w:kern w:val="0"/>
          <w:sz w:val="44"/>
          <w:szCs w:val="28"/>
          <w:rtl/>
          <w14:ligatures w14:val="none"/>
        </w:rPr>
        <w:t xml:space="preserve">) </w:t>
      </w:r>
      <w:r w:rsidR="007F15EA">
        <w:rPr>
          <w:rFonts w:ascii="Times New Roman" w:eastAsia="Times New Roman" w:hAnsi="Times New Roman" w:cs="Times New Roman" w:hint="cs"/>
          <w:b/>
          <w:bCs/>
          <w:noProof/>
          <w:kern w:val="0"/>
          <w:sz w:val="44"/>
          <w:szCs w:val="28"/>
          <w:rtl/>
          <w14:ligatures w14:val="none"/>
        </w:rPr>
        <w:t xml:space="preserve">استئناف " </w:t>
      </w:r>
      <w:r w:rsidR="00D451EB">
        <w:rPr>
          <w:rFonts w:ascii="Times New Roman" w:eastAsia="Times New Roman" w:hAnsi="Times New Roman" w:cs="Times New Roman" w:hint="cs"/>
          <w:b/>
          <w:bCs/>
          <w:noProof/>
          <w:kern w:val="0"/>
          <w:sz w:val="44"/>
          <w:szCs w:val="28"/>
          <w:rtl/>
          <w14:ligatures w14:val="none"/>
        </w:rPr>
        <w:t xml:space="preserve">استئناف الحكم : ميعاد الاستئناف </w:t>
      </w:r>
      <w:r w:rsidR="007F15EA">
        <w:rPr>
          <w:rFonts w:ascii="Times New Roman" w:eastAsia="Times New Roman" w:hAnsi="Times New Roman" w:cs="Times New Roman" w:hint="cs"/>
          <w:b/>
          <w:bCs/>
          <w:noProof/>
          <w:kern w:val="0"/>
          <w:sz w:val="44"/>
          <w:szCs w:val="28"/>
          <w:rtl/>
          <w14:ligatures w14:val="none"/>
        </w:rPr>
        <w:t xml:space="preserve"> ، استئناف النيابة : وقف نظر الاستئناف </w:t>
      </w:r>
      <w:r w:rsidR="00D451EB">
        <w:rPr>
          <w:rFonts w:ascii="Times New Roman" w:eastAsia="Times New Roman" w:hAnsi="Times New Roman" w:cs="Times New Roman" w:hint="cs"/>
          <w:b/>
          <w:bCs/>
          <w:noProof/>
          <w:kern w:val="0"/>
          <w:sz w:val="44"/>
          <w:szCs w:val="28"/>
          <w:rtl/>
          <w14:ligatures w14:val="none"/>
        </w:rPr>
        <w:t xml:space="preserve">" </w:t>
      </w:r>
      <w:r w:rsidR="007F15EA">
        <w:rPr>
          <w:rFonts w:ascii="Times New Roman" w:eastAsia="Times New Roman" w:hAnsi="Times New Roman" w:cs="Times New Roman" w:hint="cs"/>
          <w:b/>
          <w:bCs/>
          <w:noProof/>
          <w:kern w:val="0"/>
          <w:sz w:val="44"/>
          <w:szCs w:val="28"/>
          <w:rtl/>
          <w14:ligatures w14:val="none"/>
        </w:rPr>
        <w:t>. حكم " الحكم الغيابى : المعارضة ، طعن النيابة على الحكم الغيابى "" تسبيب الأحكام : عيوب التسبيب ، مخالفة القانون ، الخطأ في تطبيقه ".</w:t>
      </w:r>
    </w:p>
    <w:p w14:paraId="01E6CAB8" w14:textId="693390C9" w:rsidR="003D37AF" w:rsidRDefault="009152E7" w:rsidP="00352CE2">
      <w:pPr>
        <w:spacing w:after="0" w:line="360" w:lineRule="auto"/>
        <w:ind w:firstLine="429"/>
        <w:jc w:val="both"/>
        <w:rPr>
          <w:rFonts w:ascii="Times New Roman" w:eastAsia="Times New Roman" w:hAnsi="Times New Roman" w:cs="Times New Roman"/>
          <w:noProof/>
          <w:kern w:val="0"/>
          <w:sz w:val="44"/>
          <w:szCs w:val="28"/>
          <w:rtl/>
          <w14:ligatures w14:val="none"/>
        </w:rPr>
      </w:pPr>
      <w:r>
        <w:rPr>
          <w:rFonts w:ascii="Times New Roman" w:eastAsia="Times New Roman" w:hAnsi="Times New Roman" w:cs="Times New Roman" w:hint="cs"/>
          <w:noProof/>
          <w:kern w:val="0"/>
          <w:sz w:val="44"/>
          <w:szCs w:val="28"/>
          <w:rtl/>
          <w14:ligatures w14:val="none"/>
        </w:rPr>
        <w:t xml:space="preserve">(1) </w:t>
      </w:r>
      <w:r w:rsidR="00411F62">
        <w:rPr>
          <w:rFonts w:ascii="Times New Roman" w:eastAsia="Times New Roman" w:hAnsi="Times New Roman" w:cs="Times New Roman" w:hint="cs"/>
          <w:noProof/>
          <w:kern w:val="0"/>
          <w:sz w:val="44"/>
          <w:szCs w:val="28"/>
          <w:rtl/>
          <w14:ligatures w14:val="none"/>
        </w:rPr>
        <w:t>وجوب</w:t>
      </w:r>
      <w:r w:rsidR="00083789">
        <w:rPr>
          <w:rFonts w:ascii="Times New Roman" w:eastAsia="Times New Roman" w:hAnsi="Times New Roman" w:cs="Times New Roman" w:hint="cs"/>
          <w:noProof/>
          <w:kern w:val="0"/>
          <w:sz w:val="44"/>
          <w:szCs w:val="28"/>
          <w:rtl/>
          <w14:ligatures w14:val="none"/>
        </w:rPr>
        <w:t xml:space="preserve"> </w:t>
      </w:r>
      <w:r w:rsidR="00411F62">
        <w:rPr>
          <w:rFonts w:ascii="Times New Roman" w:eastAsia="Times New Roman" w:hAnsi="Times New Roman" w:cs="Times New Roman" w:hint="cs"/>
          <w:noProof/>
          <w:kern w:val="0"/>
          <w:sz w:val="44"/>
          <w:szCs w:val="28"/>
          <w:rtl/>
          <w14:ligatures w14:val="none"/>
        </w:rPr>
        <w:t xml:space="preserve">وقف الفصل في استئناف النيابة العامة المرفوع عن الحكم الغيابى وقفاً تعليقيا لحين </w:t>
      </w:r>
      <w:r w:rsidR="00411F62" w:rsidRPr="00411F62">
        <w:rPr>
          <w:rFonts w:ascii="Times New Roman" w:eastAsia="Times New Roman" w:hAnsi="Times New Roman" w:cs="Times New Roman"/>
          <w:noProof/>
          <w:kern w:val="0"/>
          <w:sz w:val="44"/>
          <w:szCs w:val="28"/>
          <w:rtl/>
          <w14:ligatures w14:val="none"/>
        </w:rPr>
        <w:t>الفصل في المعارضة وانقضاء ميعاد استئنافه</w:t>
      </w:r>
      <w:r w:rsidR="00411F62">
        <w:rPr>
          <w:rFonts w:ascii="Times New Roman" w:eastAsia="Times New Roman" w:hAnsi="Times New Roman" w:cs="Times New Roman" w:hint="cs"/>
          <w:noProof/>
          <w:kern w:val="0"/>
          <w:sz w:val="44"/>
          <w:szCs w:val="28"/>
          <w:rtl/>
          <w14:ligatures w14:val="none"/>
        </w:rPr>
        <w:t>ا . علة ذلك . التعرض</w:t>
      </w:r>
      <w:r w:rsidR="00411F62" w:rsidRPr="00411F62">
        <w:rPr>
          <w:rFonts w:ascii="Times New Roman" w:eastAsia="Times New Roman" w:hAnsi="Times New Roman" w:cs="Times New Roman"/>
          <w:noProof/>
          <w:kern w:val="0"/>
          <w:sz w:val="44"/>
          <w:szCs w:val="28"/>
          <w:rtl/>
          <w14:ligatures w14:val="none"/>
        </w:rPr>
        <w:t xml:space="preserve"> لاستئناف النيابة العامة</w:t>
      </w:r>
      <w:r w:rsidR="00411F62">
        <w:rPr>
          <w:rFonts w:ascii="Times New Roman" w:eastAsia="Times New Roman" w:hAnsi="Times New Roman" w:cs="Times New Roman" w:hint="cs"/>
          <w:noProof/>
          <w:kern w:val="0"/>
          <w:sz w:val="44"/>
          <w:szCs w:val="28"/>
          <w:rtl/>
          <w14:ligatures w14:val="none"/>
        </w:rPr>
        <w:t xml:space="preserve"> و الفصل فيه </w:t>
      </w:r>
      <w:r w:rsidR="00F2077D" w:rsidRPr="00F2077D">
        <w:rPr>
          <w:rFonts w:ascii="Times New Roman" w:eastAsia="Times New Roman" w:hAnsi="Times New Roman" w:cs="Times New Roman"/>
          <w:noProof/>
          <w:kern w:val="0"/>
          <w:sz w:val="44"/>
          <w:szCs w:val="28"/>
          <w:rtl/>
          <w14:ligatures w14:val="none"/>
        </w:rPr>
        <w:t>لا يحوز حجية تحول دون نظر استئناف النيابة المرفوع عن الحكم الصادر في المعارضة</w:t>
      </w:r>
      <w:r w:rsidR="00F2077D">
        <w:rPr>
          <w:rFonts w:ascii="Times New Roman" w:eastAsia="Times New Roman" w:hAnsi="Times New Roman" w:cs="Times New Roman" w:hint="cs"/>
          <w:noProof/>
          <w:kern w:val="0"/>
          <w:sz w:val="44"/>
          <w:szCs w:val="28"/>
          <w:rtl/>
          <w14:ligatures w14:val="none"/>
        </w:rPr>
        <w:t xml:space="preserve"> . مخالفة الحكم المطعون فيه هذا النظر و القضاء في استئناف النيابة عن الحكم الصادر في المعارضة بعدم جواز نظر </w:t>
      </w:r>
      <w:r w:rsidR="00F2077D" w:rsidRPr="00F2077D">
        <w:rPr>
          <w:rFonts w:ascii="Times New Roman" w:eastAsia="Times New Roman" w:hAnsi="Times New Roman" w:cs="Times New Roman"/>
          <w:noProof/>
          <w:kern w:val="0"/>
          <w:sz w:val="44"/>
          <w:szCs w:val="28"/>
          <w:rtl/>
          <w14:ligatures w14:val="none"/>
        </w:rPr>
        <w:t xml:space="preserve">الدعوى لسابقة الفصل فيها بالاستئناف </w:t>
      </w:r>
      <w:r w:rsidR="00F2077D">
        <w:rPr>
          <w:rFonts w:ascii="Times New Roman" w:eastAsia="Times New Roman" w:hAnsi="Times New Roman" w:cs="Times New Roman" w:hint="cs"/>
          <w:noProof/>
          <w:kern w:val="0"/>
          <w:sz w:val="44"/>
          <w:szCs w:val="28"/>
          <w:rtl/>
          <w14:ligatures w14:val="none"/>
        </w:rPr>
        <w:t xml:space="preserve">المرفوع عن </w:t>
      </w:r>
      <w:r w:rsidR="00F2077D" w:rsidRPr="00F2077D">
        <w:rPr>
          <w:rFonts w:ascii="Times New Roman" w:eastAsia="Times New Roman" w:hAnsi="Times New Roman" w:cs="Times New Roman"/>
          <w:noProof/>
          <w:kern w:val="0"/>
          <w:sz w:val="44"/>
          <w:szCs w:val="28"/>
          <w:rtl/>
          <w14:ligatures w14:val="none"/>
        </w:rPr>
        <w:t xml:space="preserve"> الحكم الغيابي</w:t>
      </w:r>
      <w:r w:rsidR="00F2077D">
        <w:rPr>
          <w:rFonts w:ascii="Times New Roman" w:eastAsia="Times New Roman" w:hAnsi="Times New Roman" w:cs="Times New Roman" w:hint="cs"/>
          <w:noProof/>
          <w:kern w:val="0"/>
          <w:sz w:val="44"/>
          <w:szCs w:val="28"/>
          <w:rtl/>
          <w14:ligatures w14:val="none"/>
        </w:rPr>
        <w:t>.خطأ و مخالفة للقانون .</w:t>
      </w:r>
    </w:p>
    <w:p w14:paraId="28D40370" w14:textId="5B74AC80" w:rsidR="000C642A" w:rsidRPr="00F74206" w:rsidRDefault="003D37AF" w:rsidP="00083789">
      <w:pPr>
        <w:spacing w:after="0" w:line="360" w:lineRule="auto"/>
        <w:ind w:firstLine="429"/>
        <w:jc w:val="both"/>
        <w:rPr>
          <w:rFonts w:ascii="Times New Roman" w:eastAsia="Times New Roman" w:hAnsi="Times New Roman" w:cs="Times New Roman"/>
          <w:kern w:val="0"/>
          <w:sz w:val="28"/>
          <w:szCs w:val="28"/>
          <w:rtl/>
          <w:lang w:eastAsia="ar-SA" w:bidi="ar-AE"/>
          <w14:ligatures w14:val="none"/>
        </w:rPr>
      </w:pPr>
      <w:r>
        <w:rPr>
          <w:rFonts w:ascii="Times New Roman" w:eastAsia="Times New Roman" w:hAnsi="Times New Roman" w:cs="Times New Roman" w:hint="cs"/>
          <w:noProof/>
          <w:kern w:val="0"/>
          <w:sz w:val="44"/>
          <w:szCs w:val="28"/>
          <w:rtl/>
          <w14:ligatures w14:val="none"/>
        </w:rPr>
        <w:t xml:space="preserve">(2) </w:t>
      </w:r>
      <w:r w:rsidR="00352CE2">
        <w:rPr>
          <w:rFonts w:ascii="Times New Roman" w:eastAsia="Times New Roman" w:hAnsi="Times New Roman" w:cs="Times New Roman" w:hint="cs"/>
          <w:noProof/>
          <w:kern w:val="0"/>
          <w:sz w:val="44"/>
          <w:szCs w:val="28"/>
          <w:rtl/>
          <w14:ligatures w14:val="none"/>
        </w:rPr>
        <w:t xml:space="preserve"> </w:t>
      </w:r>
      <w:r w:rsidR="00F2077D">
        <w:rPr>
          <w:rFonts w:ascii="Times New Roman" w:eastAsia="Times New Roman" w:hAnsi="Times New Roman" w:cs="Times New Roman" w:hint="cs"/>
          <w:noProof/>
          <w:kern w:val="0"/>
          <w:sz w:val="44"/>
          <w:szCs w:val="28"/>
          <w:rtl/>
          <w14:ligatures w14:val="none"/>
        </w:rPr>
        <w:t>ثبوت قيام</w:t>
      </w:r>
      <w:r w:rsidR="00F2077D" w:rsidRPr="00F2077D">
        <w:rPr>
          <w:rFonts w:ascii="Times New Roman" w:eastAsia="Times New Roman" w:hAnsi="Times New Roman" w:cs="Times New Roman"/>
          <w:noProof/>
          <w:kern w:val="0"/>
          <w:sz w:val="44"/>
          <w:szCs w:val="28"/>
          <w:rtl/>
          <w14:ligatures w14:val="none"/>
        </w:rPr>
        <w:t xml:space="preserve"> المطعون ضده </w:t>
      </w:r>
      <w:r w:rsidR="00F2077D">
        <w:rPr>
          <w:rFonts w:ascii="Times New Roman" w:eastAsia="Times New Roman" w:hAnsi="Times New Roman" w:cs="Times New Roman" w:hint="cs"/>
          <w:noProof/>
          <w:kern w:val="0"/>
          <w:sz w:val="44"/>
          <w:szCs w:val="28"/>
          <w:rtl/>
          <w14:ligatures w14:val="none"/>
        </w:rPr>
        <w:t>بالتقرير</w:t>
      </w:r>
      <w:r w:rsidR="00F2077D" w:rsidRPr="00F2077D">
        <w:rPr>
          <w:rFonts w:ascii="Times New Roman" w:eastAsia="Times New Roman" w:hAnsi="Times New Roman" w:cs="Times New Roman"/>
          <w:noProof/>
          <w:kern w:val="0"/>
          <w:sz w:val="44"/>
          <w:szCs w:val="28"/>
          <w:rtl/>
          <w14:ligatures w14:val="none"/>
        </w:rPr>
        <w:t xml:space="preserve"> بالاستئناف من محبسه بتاريخ 19/1/2026</w:t>
      </w:r>
      <w:r w:rsidR="00F2077D">
        <w:rPr>
          <w:rFonts w:ascii="Times New Roman" w:eastAsia="Times New Roman" w:hAnsi="Times New Roman" w:cs="Times New Roman" w:hint="cs"/>
          <w:noProof/>
          <w:kern w:val="0"/>
          <w:sz w:val="44"/>
          <w:szCs w:val="28"/>
          <w:rtl/>
          <w14:ligatures w14:val="none"/>
        </w:rPr>
        <w:t xml:space="preserve"> عن الحكم  الصادرفى</w:t>
      </w:r>
      <w:r w:rsidR="00F2077D" w:rsidRPr="00F2077D">
        <w:rPr>
          <w:rFonts w:ascii="Times New Roman" w:eastAsia="Times New Roman" w:hAnsi="Times New Roman" w:cs="Times New Roman"/>
          <w:noProof/>
          <w:kern w:val="0"/>
          <w:sz w:val="44"/>
          <w:szCs w:val="28"/>
          <w:rtl/>
          <w14:ligatures w14:val="none"/>
        </w:rPr>
        <w:t xml:space="preserve"> المعارضة الابتدائية بتاريخ 12/1/2026 </w:t>
      </w:r>
      <w:r w:rsidR="00F2077D">
        <w:rPr>
          <w:rFonts w:ascii="Times New Roman" w:eastAsia="Times New Roman" w:hAnsi="Times New Roman" w:cs="Times New Roman" w:hint="cs"/>
          <w:noProof/>
          <w:kern w:val="0"/>
          <w:sz w:val="44"/>
          <w:szCs w:val="28"/>
          <w:rtl/>
          <w14:ligatures w14:val="none"/>
        </w:rPr>
        <w:t>. مؤداه . التقرير</w:t>
      </w:r>
      <w:r w:rsidR="00F2077D" w:rsidRPr="00F2077D">
        <w:rPr>
          <w:rFonts w:ascii="Times New Roman" w:eastAsia="Times New Roman" w:hAnsi="Times New Roman" w:cs="Times New Roman"/>
          <w:noProof/>
          <w:kern w:val="0"/>
          <w:sz w:val="44"/>
          <w:szCs w:val="28"/>
          <w:rtl/>
          <w14:ligatures w14:val="none"/>
        </w:rPr>
        <w:t xml:space="preserve">خلال الميعاد </w:t>
      </w:r>
      <w:r w:rsidR="00F2077D">
        <w:rPr>
          <w:rFonts w:ascii="Times New Roman" w:eastAsia="Times New Roman" w:hAnsi="Times New Roman" w:cs="Times New Roman" w:hint="cs"/>
          <w:noProof/>
          <w:kern w:val="0"/>
          <w:sz w:val="44"/>
          <w:szCs w:val="28"/>
          <w:rtl/>
          <w14:ligatures w14:val="none"/>
        </w:rPr>
        <w:t>المقرر. لازمه . قبوله شكلا ل</w:t>
      </w:r>
      <w:r w:rsidR="00F2077D" w:rsidRPr="00F2077D">
        <w:rPr>
          <w:rFonts w:ascii="Times New Roman" w:eastAsia="Times New Roman" w:hAnsi="Times New Roman" w:cs="Times New Roman"/>
          <w:noProof/>
          <w:kern w:val="0"/>
          <w:sz w:val="44"/>
          <w:szCs w:val="28"/>
          <w:rtl/>
          <w14:ligatures w14:val="none"/>
        </w:rPr>
        <w:t>رفع</w:t>
      </w:r>
      <w:r w:rsidR="00F2077D">
        <w:rPr>
          <w:rFonts w:ascii="Times New Roman" w:eastAsia="Times New Roman" w:hAnsi="Times New Roman" w:cs="Times New Roman" w:hint="cs"/>
          <w:noProof/>
          <w:kern w:val="0"/>
          <w:sz w:val="44"/>
          <w:szCs w:val="28"/>
          <w:rtl/>
          <w14:ligatures w14:val="none"/>
        </w:rPr>
        <w:t>ه</w:t>
      </w:r>
      <w:r w:rsidR="00F2077D" w:rsidRPr="00F2077D">
        <w:rPr>
          <w:rFonts w:ascii="Times New Roman" w:eastAsia="Times New Roman" w:hAnsi="Times New Roman" w:cs="Times New Roman"/>
          <w:noProof/>
          <w:kern w:val="0"/>
          <w:sz w:val="44"/>
          <w:szCs w:val="28"/>
          <w:rtl/>
          <w14:ligatures w14:val="none"/>
        </w:rPr>
        <w:t xml:space="preserve"> صحيحًا في الميعاد</w:t>
      </w:r>
      <w:r w:rsidR="00F2077D">
        <w:rPr>
          <w:rFonts w:ascii="Times New Roman" w:eastAsia="Times New Roman" w:hAnsi="Times New Roman" w:cs="Times New Roman" w:hint="cs"/>
          <w:noProof/>
          <w:kern w:val="0"/>
          <w:sz w:val="44"/>
          <w:szCs w:val="28"/>
          <w:rtl/>
          <w14:ligatures w14:val="none"/>
        </w:rPr>
        <w:t>.</w:t>
      </w:r>
      <w:r w:rsidR="00F2077D" w:rsidRPr="00F2077D">
        <w:rPr>
          <w:rFonts w:ascii="Times New Roman" w:eastAsia="Times New Roman" w:hAnsi="Times New Roman" w:cs="Times New Roman"/>
          <w:noProof/>
          <w:kern w:val="0"/>
          <w:sz w:val="44"/>
          <w:szCs w:val="28"/>
          <w:rtl/>
          <w14:ligatures w14:val="none"/>
        </w:rPr>
        <w:t xml:space="preserve"> </w:t>
      </w:r>
      <w:r w:rsidR="00F2077D">
        <w:rPr>
          <w:rFonts w:ascii="Times New Roman" w:eastAsia="Times New Roman" w:hAnsi="Times New Roman" w:cs="Times New Roman" w:hint="cs"/>
          <w:noProof/>
          <w:kern w:val="0"/>
          <w:sz w:val="44"/>
          <w:szCs w:val="28"/>
          <w:rtl/>
          <w14:ligatures w14:val="none"/>
        </w:rPr>
        <w:t>م</w:t>
      </w:r>
      <w:r w:rsidR="00F2077D" w:rsidRPr="00F2077D">
        <w:rPr>
          <w:rFonts w:ascii="Times New Roman" w:eastAsia="Times New Roman" w:hAnsi="Times New Roman" w:cs="Times New Roman"/>
          <w:noProof/>
          <w:kern w:val="0"/>
          <w:sz w:val="44"/>
          <w:szCs w:val="28"/>
          <w:rtl/>
          <w14:ligatures w14:val="none"/>
        </w:rPr>
        <w:t>خالف</w:t>
      </w:r>
      <w:r w:rsidR="00F2077D">
        <w:rPr>
          <w:rFonts w:ascii="Times New Roman" w:eastAsia="Times New Roman" w:hAnsi="Times New Roman" w:cs="Times New Roman" w:hint="cs"/>
          <w:noProof/>
          <w:kern w:val="0"/>
          <w:sz w:val="44"/>
          <w:szCs w:val="28"/>
          <w:rtl/>
          <w14:ligatures w14:val="none"/>
        </w:rPr>
        <w:t>ة</w:t>
      </w:r>
      <w:r w:rsidR="00F2077D" w:rsidRPr="00F2077D">
        <w:rPr>
          <w:rFonts w:ascii="Times New Roman" w:eastAsia="Times New Roman" w:hAnsi="Times New Roman" w:cs="Times New Roman"/>
          <w:noProof/>
          <w:kern w:val="0"/>
          <w:sz w:val="44"/>
          <w:szCs w:val="28"/>
          <w:rtl/>
          <w14:ligatures w14:val="none"/>
        </w:rPr>
        <w:t xml:space="preserve"> الحكم المطعون فيه هذا النظر</w:t>
      </w:r>
      <w:r w:rsidR="00F2077D">
        <w:rPr>
          <w:rFonts w:ascii="Times New Roman" w:eastAsia="Times New Roman" w:hAnsi="Times New Roman" w:cs="Times New Roman" w:hint="cs"/>
          <w:noProof/>
          <w:kern w:val="0"/>
          <w:sz w:val="44"/>
          <w:szCs w:val="28"/>
          <w:rtl/>
          <w14:ligatures w14:val="none"/>
        </w:rPr>
        <w:t xml:space="preserve"> و </w:t>
      </w:r>
      <w:r w:rsidR="00F2077D" w:rsidRPr="00F2077D">
        <w:rPr>
          <w:rFonts w:ascii="Times New Roman" w:eastAsia="Times New Roman" w:hAnsi="Times New Roman" w:cs="Times New Roman"/>
          <w:noProof/>
          <w:kern w:val="0"/>
          <w:sz w:val="44"/>
          <w:szCs w:val="28"/>
          <w:rtl/>
          <w14:ligatures w14:val="none"/>
        </w:rPr>
        <w:t>قضائه بعدم قبول استئناف المطعون ضده</w:t>
      </w:r>
      <w:r w:rsidR="00D451EB">
        <w:rPr>
          <w:rFonts w:ascii="Times New Roman" w:eastAsia="Times New Roman" w:hAnsi="Times New Roman" w:cs="Times New Roman" w:hint="cs"/>
          <w:kern w:val="0"/>
          <w:sz w:val="28"/>
          <w:szCs w:val="28"/>
          <w:rtl/>
          <w:lang w:eastAsia="ar-SA" w:bidi="ar-AE"/>
          <w14:ligatures w14:val="none"/>
        </w:rPr>
        <w:t xml:space="preserve"> .</w:t>
      </w:r>
      <w:r w:rsidR="00F2077D">
        <w:rPr>
          <w:rFonts w:ascii="Times New Roman" w:eastAsia="Times New Roman" w:hAnsi="Times New Roman" w:cs="Times New Roman" w:hint="cs"/>
          <w:kern w:val="0"/>
          <w:sz w:val="28"/>
          <w:szCs w:val="28"/>
          <w:rtl/>
          <w:lang w:eastAsia="ar-SA" w:bidi="ar-AE"/>
          <w14:ligatures w14:val="none"/>
        </w:rPr>
        <w:t>خطأ و مخالفة للقانون .</w:t>
      </w:r>
    </w:p>
    <w:p w14:paraId="04B020BE" w14:textId="1AF03C9C" w:rsidR="00694B64" w:rsidRPr="00694B64" w:rsidRDefault="00694B64" w:rsidP="00694B64">
      <w:pPr>
        <w:spacing w:after="0" w:line="360" w:lineRule="auto"/>
        <w:jc w:val="center"/>
        <w:rPr>
          <w:rFonts w:ascii="Times New Roman" w:eastAsia="Times New Roman" w:hAnsi="Times New Roman" w:cs="Times New Roman"/>
          <w:b/>
          <w:bCs/>
          <w:noProof/>
          <w:kern w:val="0"/>
          <w:sz w:val="44"/>
          <w:szCs w:val="28"/>
          <w:rtl/>
          <w14:ligatures w14:val="none"/>
        </w:rPr>
      </w:pPr>
      <w:r w:rsidRPr="00694B64">
        <w:rPr>
          <w:rFonts w:ascii="Times New Roman" w:eastAsia="Times New Roman" w:hAnsi="Times New Roman" w:cs="Times New Roman"/>
          <w:b/>
          <w:bCs/>
          <w:noProof/>
          <w:kern w:val="0"/>
          <w:sz w:val="44"/>
          <w:szCs w:val="28"/>
          <w:rtl/>
          <w14:ligatures w14:val="none"/>
        </w:rPr>
        <w:t>(</w:t>
      </w:r>
      <w:r w:rsidRPr="00694B64">
        <w:rPr>
          <w:rFonts w:ascii="Times New Roman" w:eastAsia="Times New Roman" w:hAnsi="Times New Roman" w:cs="Times New Roman" w:hint="cs"/>
          <w:b/>
          <w:bCs/>
          <w:noProof/>
          <w:kern w:val="0"/>
          <w:sz w:val="44"/>
          <w:szCs w:val="28"/>
          <w:rtl/>
          <w14:ligatures w14:val="none"/>
        </w:rPr>
        <w:t>الطعن</w:t>
      </w:r>
      <w:r w:rsidRPr="00694B64">
        <w:rPr>
          <w:rFonts w:ascii="Times New Roman" w:eastAsia="Times New Roman" w:hAnsi="Times New Roman" w:cs="Times New Roman"/>
          <w:b/>
          <w:bCs/>
          <w:noProof/>
          <w:kern w:val="0"/>
          <w:sz w:val="44"/>
          <w:szCs w:val="28"/>
          <w:rtl/>
          <w14:ligatures w14:val="none"/>
        </w:rPr>
        <w:t xml:space="preserve"> رقم </w:t>
      </w:r>
      <w:r w:rsidR="007F15EA">
        <w:rPr>
          <w:rFonts w:ascii="Times New Roman" w:eastAsia="Times New Roman" w:hAnsi="Times New Roman" w:cs="Times New Roman" w:hint="cs"/>
          <w:b/>
          <w:bCs/>
          <w:noProof/>
          <w:kern w:val="0"/>
          <w:sz w:val="44"/>
          <w:szCs w:val="28"/>
          <w:rtl/>
          <w14:ligatures w14:val="none"/>
        </w:rPr>
        <w:t>278</w:t>
      </w:r>
      <w:r w:rsidRPr="00694B64">
        <w:rPr>
          <w:rFonts w:ascii="Times New Roman" w:eastAsia="Times New Roman" w:hAnsi="Times New Roman" w:cs="Times New Roman"/>
          <w:b/>
          <w:bCs/>
          <w:noProof/>
          <w:kern w:val="0"/>
          <w:sz w:val="44"/>
          <w:szCs w:val="28"/>
          <w:rtl/>
          <w14:ligatures w14:val="none"/>
        </w:rPr>
        <w:t xml:space="preserve"> لسنة </w:t>
      </w:r>
      <w:r w:rsidR="003101FC">
        <w:rPr>
          <w:rFonts w:ascii="Times New Roman" w:eastAsia="Times New Roman" w:hAnsi="Times New Roman" w:cs="Times New Roman" w:hint="cs"/>
          <w:b/>
          <w:bCs/>
          <w:noProof/>
          <w:kern w:val="0"/>
          <w:sz w:val="44"/>
          <w:szCs w:val="28"/>
          <w:rtl/>
          <w14:ligatures w14:val="none"/>
        </w:rPr>
        <w:t>2026</w:t>
      </w:r>
      <w:r w:rsidRPr="00694B64">
        <w:rPr>
          <w:rFonts w:ascii="Times New Roman" w:eastAsia="Times New Roman" w:hAnsi="Times New Roman" w:cs="Times New Roman"/>
          <w:b/>
          <w:bCs/>
          <w:noProof/>
          <w:kern w:val="0"/>
          <w:sz w:val="44"/>
          <w:szCs w:val="28"/>
          <w:rtl/>
          <w14:ligatures w14:val="none"/>
        </w:rPr>
        <w:t xml:space="preserve"> جزائي، جلسة </w:t>
      </w:r>
      <w:r w:rsidR="007F15EA">
        <w:rPr>
          <w:rFonts w:ascii="Times New Roman" w:eastAsia="Times New Roman" w:hAnsi="Times New Roman" w:cs="Times New Roman" w:hint="cs"/>
          <w:b/>
          <w:bCs/>
          <w:noProof/>
          <w:kern w:val="0"/>
          <w:sz w:val="44"/>
          <w:szCs w:val="28"/>
          <w:rtl/>
          <w14:ligatures w14:val="none"/>
        </w:rPr>
        <w:t>16</w:t>
      </w:r>
      <w:r w:rsidRPr="00694B64">
        <w:rPr>
          <w:rFonts w:ascii="Times New Roman" w:eastAsia="Times New Roman" w:hAnsi="Times New Roman" w:cs="Times New Roman"/>
          <w:b/>
          <w:bCs/>
          <w:noProof/>
          <w:kern w:val="0"/>
          <w:sz w:val="44"/>
          <w:szCs w:val="28"/>
          <w:rtl/>
          <w14:ligatures w14:val="none"/>
        </w:rPr>
        <w:t>/</w:t>
      </w:r>
      <w:r w:rsidR="003101FC">
        <w:rPr>
          <w:rFonts w:ascii="Times New Roman" w:eastAsia="Times New Roman" w:hAnsi="Times New Roman" w:cs="Times New Roman" w:hint="cs"/>
          <w:b/>
          <w:bCs/>
          <w:noProof/>
          <w:kern w:val="0"/>
          <w:sz w:val="44"/>
          <w:szCs w:val="28"/>
          <w:rtl/>
          <w14:ligatures w14:val="none"/>
        </w:rPr>
        <w:t>9</w:t>
      </w:r>
      <w:r w:rsidRPr="00694B64">
        <w:rPr>
          <w:rFonts w:ascii="Times New Roman" w:eastAsia="Times New Roman" w:hAnsi="Times New Roman" w:cs="Times New Roman"/>
          <w:b/>
          <w:bCs/>
          <w:noProof/>
          <w:kern w:val="0"/>
          <w:sz w:val="44"/>
          <w:szCs w:val="28"/>
          <w:rtl/>
          <w14:ligatures w14:val="none"/>
        </w:rPr>
        <w:t>/</w:t>
      </w:r>
      <w:r>
        <w:rPr>
          <w:rFonts w:ascii="Times New Roman" w:eastAsia="Times New Roman" w:hAnsi="Times New Roman" w:cs="Times New Roman" w:hint="cs"/>
          <w:b/>
          <w:bCs/>
          <w:noProof/>
          <w:kern w:val="0"/>
          <w:sz w:val="44"/>
          <w:szCs w:val="28"/>
          <w:rtl/>
          <w14:ligatures w14:val="none"/>
        </w:rPr>
        <w:t>2026</w:t>
      </w:r>
      <w:r w:rsidRPr="00694B64">
        <w:rPr>
          <w:rFonts w:ascii="Times New Roman" w:eastAsia="Times New Roman" w:hAnsi="Times New Roman" w:cs="Times New Roman"/>
          <w:b/>
          <w:bCs/>
          <w:noProof/>
          <w:kern w:val="0"/>
          <w:sz w:val="44"/>
          <w:szCs w:val="28"/>
          <w:rtl/>
          <w14:ligatures w14:val="none"/>
        </w:rPr>
        <w:t>)</w:t>
      </w:r>
    </w:p>
    <w:p w14:paraId="73E4C048" w14:textId="77777777" w:rsidR="00694B64" w:rsidRPr="00694B64" w:rsidRDefault="00694B64" w:rsidP="00694B64">
      <w:pPr>
        <w:tabs>
          <w:tab w:val="left" w:pos="33"/>
        </w:tabs>
        <w:spacing w:after="0" w:line="360" w:lineRule="auto"/>
        <w:jc w:val="center"/>
        <w:rPr>
          <w:rFonts w:ascii="Times New Roman" w:eastAsia="Times New Roman" w:hAnsi="Times New Roman" w:cs="Times New Roman"/>
          <w:b/>
          <w:bCs/>
          <w:noProof/>
          <w:kern w:val="0"/>
          <w:sz w:val="48"/>
          <w:szCs w:val="32"/>
          <w:rtl/>
          <w14:ligatures w14:val="none"/>
        </w:rPr>
      </w:pPr>
      <w:bookmarkStart w:id="0" w:name="_Hlk118184850"/>
      <w:r w:rsidRPr="00694B64">
        <w:rPr>
          <w:rFonts w:ascii="Times New Roman" w:eastAsia="Times New Roman" w:hAnsi="Times New Roman" w:cs="Times New Roman"/>
          <w:b/>
          <w:bCs/>
          <w:noProof/>
          <w:kern w:val="0"/>
          <w:sz w:val="48"/>
          <w:szCs w:val="32"/>
          <w:rtl/>
          <w14:ligatures w14:val="none"/>
        </w:rPr>
        <w:t>ـــــــــــــــــــــــــــــــــــ</w:t>
      </w:r>
    </w:p>
    <w:bookmarkEnd w:id="0"/>
    <w:p w14:paraId="2B47C223" w14:textId="77777777" w:rsidR="00F2077D" w:rsidRDefault="009152E7" w:rsidP="00411F62">
      <w:pPr>
        <w:spacing w:after="0" w:line="360" w:lineRule="auto"/>
        <w:ind w:firstLine="429"/>
        <w:jc w:val="both"/>
        <w:rPr>
          <w:rFonts w:ascii="Times New Roman" w:eastAsia="Times New Roman" w:hAnsi="Times New Roman" w:cs="Times New Roman"/>
          <w:b/>
          <w:bCs/>
          <w:kern w:val="0"/>
          <w:sz w:val="28"/>
          <w:szCs w:val="28"/>
          <w:rtl/>
          <w:lang w:eastAsia="ar-SA"/>
          <w14:ligatures w14:val="none"/>
        </w:rPr>
      </w:pPr>
      <w:r>
        <w:rPr>
          <w:rFonts w:ascii="Times New Roman" w:eastAsia="Times New Roman" w:hAnsi="Times New Roman" w:cs="Times New Roman" w:hint="cs"/>
          <w:b/>
          <w:bCs/>
          <w:kern w:val="0"/>
          <w:sz w:val="28"/>
          <w:szCs w:val="28"/>
          <w:rtl/>
          <w:lang w:eastAsia="ar-SA"/>
          <w14:ligatures w14:val="none"/>
        </w:rPr>
        <w:t>1-</w:t>
      </w:r>
      <w:r w:rsidR="00E07325" w:rsidRPr="00E07325">
        <w:rPr>
          <w:rFonts w:ascii="Times New Roman" w:eastAsia="Times New Roman" w:hAnsi="Times New Roman" w:cs="Times New Roman"/>
          <w:b/>
          <w:bCs/>
          <w:kern w:val="0"/>
          <w:sz w:val="28"/>
          <w:szCs w:val="28"/>
          <w:rtl/>
          <w:lang w:eastAsia="ar-SA"/>
          <w14:ligatures w14:val="none"/>
        </w:rPr>
        <w:t xml:space="preserve"> </w:t>
      </w:r>
      <w:r w:rsidR="00411F62">
        <w:rPr>
          <w:rFonts w:ascii="Times New Roman" w:eastAsia="Times New Roman" w:hAnsi="Times New Roman" w:cs="Times New Roman" w:hint="cs"/>
          <w:b/>
          <w:bCs/>
          <w:kern w:val="0"/>
          <w:sz w:val="28"/>
          <w:szCs w:val="28"/>
          <w:rtl/>
          <w:lang w:eastAsia="ar-SA"/>
          <w14:ligatures w14:val="none"/>
        </w:rPr>
        <w:t>إذ كان الثابت أن</w:t>
      </w:r>
      <w:r w:rsidR="00411F62" w:rsidRPr="00411F62">
        <w:rPr>
          <w:rFonts w:ascii="Times New Roman" w:eastAsia="Times New Roman" w:hAnsi="Times New Roman" w:cs="Times New Roman"/>
          <w:b/>
          <w:bCs/>
          <w:kern w:val="0"/>
          <w:sz w:val="28"/>
          <w:szCs w:val="28"/>
          <w:rtl/>
          <w:lang w:eastAsia="ar-SA"/>
          <w14:ligatures w14:val="none"/>
        </w:rPr>
        <w:t xml:space="preserve"> الحكم المطعون فيه قد خالف القانون وأخطأ في تطبيقه، </w:t>
      </w:r>
      <w:bookmarkStart w:id="1" w:name="_Hlk242343510"/>
      <w:r w:rsidR="00411F62" w:rsidRPr="00411F62">
        <w:rPr>
          <w:rFonts w:ascii="Times New Roman" w:eastAsia="Times New Roman" w:hAnsi="Times New Roman" w:cs="Times New Roman"/>
          <w:b/>
          <w:bCs/>
          <w:kern w:val="0"/>
          <w:sz w:val="28"/>
          <w:szCs w:val="28"/>
          <w:rtl/>
          <w:lang w:eastAsia="ar-SA"/>
          <w14:ligatures w14:val="none"/>
        </w:rPr>
        <w:t>إذ قضى بعدم جواز نظر الدعوى لسابقة الفصل فيها بالاستئناف رقم 2312 لسنة 2025، رغم أن هذا الاستئناف كان منصبًا على الحكم الغيابي،</w:t>
      </w:r>
      <w:bookmarkEnd w:id="1"/>
      <w:r w:rsidR="00411F62" w:rsidRPr="00411F62">
        <w:rPr>
          <w:rFonts w:ascii="Times New Roman" w:eastAsia="Times New Roman" w:hAnsi="Times New Roman" w:cs="Times New Roman"/>
          <w:b/>
          <w:bCs/>
          <w:kern w:val="0"/>
          <w:sz w:val="28"/>
          <w:szCs w:val="28"/>
          <w:rtl/>
          <w:lang w:eastAsia="ar-SA"/>
          <w14:ligatures w14:val="none"/>
        </w:rPr>
        <w:t xml:space="preserve"> في حين أن الاستئناف الماثل رقم 73 لسنة 2026  انصب على الحكم الصادر في المعارضة الابتدائية رقم 533 لسنة 2025 بتاريخ 12/1/2026، والذي أصبح بعد صدوره ان </w:t>
      </w:r>
      <w:bookmarkStart w:id="2" w:name="_Hlk242343284"/>
      <w:r w:rsidR="00411F62" w:rsidRPr="00411F62">
        <w:rPr>
          <w:rFonts w:ascii="Times New Roman" w:eastAsia="Times New Roman" w:hAnsi="Times New Roman" w:cs="Times New Roman"/>
          <w:b/>
          <w:bCs/>
          <w:kern w:val="0"/>
          <w:sz w:val="28"/>
          <w:szCs w:val="28"/>
          <w:rtl/>
          <w:lang w:eastAsia="ar-SA"/>
          <w14:ligatures w14:val="none"/>
        </w:rPr>
        <w:t>يتعرض لاستئناف النيابة العامة</w:t>
      </w:r>
      <w:bookmarkEnd w:id="2"/>
      <w:r w:rsidR="00411F62" w:rsidRPr="00411F62">
        <w:rPr>
          <w:rFonts w:ascii="Times New Roman" w:eastAsia="Times New Roman" w:hAnsi="Times New Roman" w:cs="Times New Roman"/>
          <w:b/>
          <w:bCs/>
          <w:kern w:val="0"/>
          <w:sz w:val="28"/>
          <w:szCs w:val="28"/>
          <w:rtl/>
          <w:lang w:eastAsia="ar-SA"/>
          <w14:ligatures w14:val="none"/>
        </w:rPr>
        <w:t xml:space="preserve">،-  وكان يتعين على محكمة الاستئناف وقف الفصل في استئناف النيابة العامة المرفوع عن الحكم الغيابي رقم 2312 لسنة 2025 إلى حين </w:t>
      </w:r>
      <w:bookmarkStart w:id="3" w:name="_Hlk242343072"/>
      <w:r w:rsidR="00411F62" w:rsidRPr="00411F62">
        <w:rPr>
          <w:rFonts w:ascii="Times New Roman" w:eastAsia="Times New Roman" w:hAnsi="Times New Roman" w:cs="Times New Roman"/>
          <w:b/>
          <w:bCs/>
          <w:kern w:val="0"/>
          <w:sz w:val="28"/>
          <w:szCs w:val="28"/>
          <w:rtl/>
          <w:lang w:eastAsia="ar-SA"/>
          <w14:ligatures w14:val="none"/>
        </w:rPr>
        <w:t>الفصل في المعارضة الابتدائية رقم 533 لسنة 2025 وانقضاء ميعاد استئنافها</w:t>
      </w:r>
      <w:bookmarkEnd w:id="3"/>
      <w:r w:rsidR="00411F62" w:rsidRPr="00411F62">
        <w:rPr>
          <w:rFonts w:ascii="Times New Roman" w:eastAsia="Times New Roman" w:hAnsi="Times New Roman" w:cs="Times New Roman"/>
          <w:b/>
          <w:bCs/>
          <w:kern w:val="0"/>
          <w:sz w:val="28"/>
          <w:szCs w:val="28"/>
          <w:rtl/>
          <w:lang w:eastAsia="ar-SA"/>
          <w14:ligatures w14:val="none"/>
        </w:rPr>
        <w:t xml:space="preserve">، اتقاءً لصدور أحكام متعارضة، ومن ثم فإن الحكم الصادر في </w:t>
      </w:r>
      <w:r w:rsidR="00411F62" w:rsidRPr="00411F62">
        <w:rPr>
          <w:rFonts w:ascii="Times New Roman" w:eastAsia="Times New Roman" w:hAnsi="Times New Roman" w:cs="Times New Roman"/>
          <w:b/>
          <w:bCs/>
          <w:kern w:val="0"/>
          <w:sz w:val="28"/>
          <w:szCs w:val="28"/>
          <w:rtl/>
          <w:lang w:eastAsia="ar-SA"/>
          <w14:ligatures w14:val="none"/>
        </w:rPr>
        <w:lastRenderedPageBreak/>
        <w:t xml:space="preserve">ذلك الاستئناف </w:t>
      </w:r>
      <w:bookmarkStart w:id="4" w:name="_Hlk242343352"/>
      <w:r w:rsidR="00411F62" w:rsidRPr="00411F62">
        <w:rPr>
          <w:rFonts w:ascii="Times New Roman" w:eastAsia="Times New Roman" w:hAnsi="Times New Roman" w:cs="Times New Roman"/>
          <w:b/>
          <w:bCs/>
          <w:kern w:val="0"/>
          <w:sz w:val="28"/>
          <w:szCs w:val="28"/>
          <w:rtl/>
          <w:lang w:eastAsia="ar-SA"/>
          <w14:ligatures w14:val="none"/>
        </w:rPr>
        <w:t xml:space="preserve">لا يحوز حجية تحول دون نظر استئناف النيابة المرفوع عن الحكم الصادر في المعارضة </w:t>
      </w:r>
      <w:bookmarkEnd w:id="4"/>
      <w:r w:rsidR="00411F62" w:rsidRPr="00411F62">
        <w:rPr>
          <w:rFonts w:ascii="Times New Roman" w:eastAsia="Times New Roman" w:hAnsi="Times New Roman" w:cs="Times New Roman"/>
          <w:b/>
          <w:bCs/>
          <w:kern w:val="0"/>
          <w:sz w:val="28"/>
          <w:szCs w:val="28"/>
          <w:rtl/>
          <w:lang w:eastAsia="ar-SA"/>
          <w14:ligatures w14:val="none"/>
        </w:rPr>
        <w:t xml:space="preserve">الابتدائية، رقم 533 لسنة 2025ويكون القضاء بعدم جواز نظر الدعوى لسابقة الفصل فيها بالاستئناف رقم 2312 لسنة 2025، قد جاء على خلاف صحيح القانون، بما يوجب نقضه والاحالة </w:t>
      </w:r>
      <w:r w:rsidR="00F2077D">
        <w:rPr>
          <w:rFonts w:ascii="Times New Roman" w:eastAsia="Times New Roman" w:hAnsi="Times New Roman" w:cs="Times New Roman" w:hint="cs"/>
          <w:b/>
          <w:bCs/>
          <w:kern w:val="0"/>
          <w:sz w:val="28"/>
          <w:szCs w:val="28"/>
          <w:rtl/>
          <w:lang w:eastAsia="ar-SA"/>
          <w14:ligatures w14:val="none"/>
        </w:rPr>
        <w:t>.</w:t>
      </w:r>
    </w:p>
    <w:p w14:paraId="4E75E6CB" w14:textId="12BD40E6" w:rsidR="00E07325" w:rsidRDefault="00F2077D" w:rsidP="00411F62">
      <w:pPr>
        <w:spacing w:after="0" w:line="360" w:lineRule="auto"/>
        <w:ind w:firstLine="429"/>
        <w:jc w:val="both"/>
        <w:rPr>
          <w:rFonts w:ascii="Times New Roman" w:eastAsia="Times New Roman" w:hAnsi="Times New Roman" w:cs="Times New Roman"/>
          <w:b/>
          <w:bCs/>
          <w:kern w:val="0"/>
          <w:sz w:val="28"/>
          <w:szCs w:val="28"/>
          <w:rtl/>
          <w:lang w:eastAsia="ar-SA" w:bidi="ar-AE"/>
          <w14:ligatures w14:val="none"/>
        </w:rPr>
      </w:pPr>
      <w:r>
        <w:rPr>
          <w:rFonts w:ascii="Times New Roman" w:eastAsia="Times New Roman" w:hAnsi="Times New Roman" w:cs="Times New Roman" w:hint="cs"/>
          <w:b/>
          <w:bCs/>
          <w:kern w:val="0"/>
          <w:sz w:val="28"/>
          <w:szCs w:val="28"/>
          <w:rtl/>
          <w:lang w:eastAsia="ar-SA"/>
          <w14:ligatures w14:val="none"/>
        </w:rPr>
        <w:t>2-</w:t>
      </w:r>
      <w:r w:rsidR="00411F62" w:rsidRPr="00411F62">
        <w:rPr>
          <w:rFonts w:ascii="Times New Roman" w:eastAsia="Times New Roman" w:hAnsi="Times New Roman" w:cs="Times New Roman"/>
          <w:b/>
          <w:bCs/>
          <w:kern w:val="0"/>
          <w:sz w:val="28"/>
          <w:szCs w:val="28"/>
          <w:rtl/>
          <w:lang w:eastAsia="ar-SA"/>
          <w14:ligatures w14:val="none"/>
        </w:rPr>
        <w:t xml:space="preserve"> </w:t>
      </w:r>
      <w:r>
        <w:rPr>
          <w:rFonts w:ascii="Times New Roman" w:eastAsia="Times New Roman" w:hAnsi="Times New Roman" w:cs="Times New Roman" w:hint="cs"/>
          <w:b/>
          <w:bCs/>
          <w:kern w:val="0"/>
          <w:sz w:val="28"/>
          <w:szCs w:val="28"/>
          <w:rtl/>
          <w:lang w:eastAsia="ar-SA"/>
          <w14:ligatures w14:val="none"/>
        </w:rPr>
        <w:t>إذ كان الثابت</w:t>
      </w:r>
      <w:r w:rsidR="00411F62" w:rsidRPr="00411F62">
        <w:rPr>
          <w:rFonts w:ascii="Times New Roman" w:eastAsia="Times New Roman" w:hAnsi="Times New Roman" w:cs="Times New Roman"/>
          <w:b/>
          <w:bCs/>
          <w:kern w:val="0"/>
          <w:sz w:val="28"/>
          <w:szCs w:val="28"/>
          <w:rtl/>
          <w:lang w:eastAsia="ar-SA"/>
          <w14:ligatures w14:val="none"/>
        </w:rPr>
        <w:t xml:space="preserve"> خطأ الحكم المطعون فيه في </w:t>
      </w:r>
      <w:bookmarkStart w:id="5" w:name="_Hlk242343941"/>
      <w:r w:rsidR="00411F62" w:rsidRPr="00411F62">
        <w:rPr>
          <w:rFonts w:ascii="Times New Roman" w:eastAsia="Times New Roman" w:hAnsi="Times New Roman" w:cs="Times New Roman"/>
          <w:b/>
          <w:bCs/>
          <w:kern w:val="0"/>
          <w:sz w:val="28"/>
          <w:szCs w:val="28"/>
          <w:rtl/>
          <w:lang w:eastAsia="ar-SA"/>
          <w14:ligatures w14:val="none"/>
        </w:rPr>
        <w:t xml:space="preserve">قضائه بعدم قبول استئناف المطعون ضده </w:t>
      </w:r>
      <w:bookmarkEnd w:id="5"/>
      <w:r w:rsidR="00411F62" w:rsidRPr="00411F62">
        <w:rPr>
          <w:rFonts w:ascii="Times New Roman" w:eastAsia="Times New Roman" w:hAnsi="Times New Roman" w:cs="Times New Roman"/>
          <w:b/>
          <w:bCs/>
          <w:kern w:val="0"/>
          <w:sz w:val="28"/>
          <w:szCs w:val="28"/>
          <w:rtl/>
          <w:lang w:eastAsia="ar-SA"/>
          <w14:ligatures w14:val="none"/>
        </w:rPr>
        <w:t>رقم 197 لسنة 2026 شكلاً لرفعه بعد الميعاد، رغم أن الثابت بالأوراق أن الحكم الصادر في المعارضة الابتدائية رقم 533 لسنة 2025 صدر بتاريخ 12/1/2026، وأن المطعون ضده قرر بالاستئناف من محبسه بتاريخ 19/1/2026، أي خلال الميعاد المنصوص عليه في المادة 234 من المرسوم بقانون اتحادي رقم 38 لسنة 2022 بشأن الإجراءات الجزائية، الأمر الذي يكون معه استئنافه قد رفع صحيحًا وفي الميعاد، وإذ خالف الحكم المطعون فيه هذا النظر، فإنه يكون قد خالف القانون وأخطأ في تطبيقه وتأويله، بما يوجب نقضه والإحالة.</w:t>
      </w:r>
      <w:r w:rsidR="00411F62">
        <w:rPr>
          <w:rFonts w:ascii="Times New Roman" w:eastAsia="Times New Roman" w:hAnsi="Times New Roman" w:cs="Times New Roman" w:hint="cs"/>
          <w:b/>
          <w:bCs/>
          <w:kern w:val="0"/>
          <w:sz w:val="28"/>
          <w:szCs w:val="28"/>
          <w:rtl/>
          <w:lang w:eastAsia="ar-SA"/>
          <w14:ligatures w14:val="none"/>
        </w:rPr>
        <w:t xml:space="preserve">  </w:t>
      </w:r>
    </w:p>
    <w:p w14:paraId="24FD2AF8" w14:textId="77777777" w:rsidR="00C36B28" w:rsidRPr="00E07325" w:rsidRDefault="00C36B28" w:rsidP="00411F62">
      <w:pPr>
        <w:spacing w:after="0" w:line="360" w:lineRule="auto"/>
        <w:ind w:firstLine="429"/>
        <w:jc w:val="both"/>
        <w:rPr>
          <w:rFonts w:ascii="Times New Roman" w:eastAsia="Times New Roman" w:hAnsi="Times New Roman" w:cs="Times New Roman"/>
          <w:b/>
          <w:bCs/>
          <w:kern w:val="0"/>
          <w:sz w:val="28"/>
          <w:szCs w:val="28"/>
          <w:lang w:eastAsia="ar-SA" w:bidi="ar-AE"/>
          <w14:ligatures w14:val="none"/>
        </w:rPr>
      </w:pPr>
    </w:p>
    <w:p w14:paraId="4D5508EB" w14:textId="77777777" w:rsidR="00694B64" w:rsidRDefault="00694B64" w:rsidP="00694B64">
      <w:pPr>
        <w:spacing w:after="0" w:line="360" w:lineRule="auto"/>
        <w:jc w:val="center"/>
        <w:rPr>
          <w:rFonts w:ascii="Times New Roman" w:eastAsia="Times New Roman" w:hAnsi="Times New Roman" w:cs="Times New Roman"/>
          <w:b/>
          <w:bCs/>
          <w:kern w:val="0"/>
          <w:sz w:val="32"/>
          <w:szCs w:val="32"/>
          <w:rtl/>
          <w:lang w:eastAsia="ar-SA" w:bidi="ar-AE"/>
          <w14:ligatures w14:val="none"/>
        </w:rPr>
      </w:pPr>
      <w:r w:rsidRPr="00694B64">
        <w:rPr>
          <w:rFonts w:ascii="Times New Roman" w:eastAsia="Times New Roman" w:hAnsi="Times New Roman" w:cs="Times New Roman"/>
          <w:b/>
          <w:bCs/>
          <w:kern w:val="0"/>
          <w:sz w:val="32"/>
          <w:szCs w:val="32"/>
          <w:rtl/>
          <w:lang w:eastAsia="ar-SA" w:bidi="ar-AE"/>
          <w14:ligatures w14:val="none"/>
        </w:rPr>
        <w:t>المحكمة</w:t>
      </w:r>
    </w:p>
    <w:p w14:paraId="3235769F" w14:textId="7A27925C" w:rsidR="00C36B28" w:rsidRDefault="00C36B28" w:rsidP="00694B64">
      <w:pPr>
        <w:spacing w:after="0" w:line="360" w:lineRule="auto"/>
        <w:jc w:val="center"/>
        <w:rPr>
          <w:rFonts w:ascii="Times New Roman" w:eastAsia="Times New Roman" w:hAnsi="Times New Roman" w:cs="Times New Roman"/>
          <w:b/>
          <w:bCs/>
          <w:kern w:val="0"/>
          <w:sz w:val="32"/>
          <w:szCs w:val="32"/>
          <w:rtl/>
          <w:lang w:eastAsia="ar-SA" w:bidi="ar-AE"/>
          <w14:ligatures w14:val="none"/>
        </w:rPr>
      </w:pPr>
      <w:r>
        <w:rPr>
          <w:rFonts w:ascii="Times New Roman" w:eastAsia="Times New Roman" w:hAnsi="Times New Roman" w:cs="Times New Roman" w:hint="cs"/>
          <w:b/>
          <w:bCs/>
          <w:kern w:val="0"/>
          <w:sz w:val="32"/>
          <w:szCs w:val="32"/>
          <w:rtl/>
          <w:lang w:eastAsia="ar-SA" w:bidi="ar-AE"/>
          <w14:ligatures w14:val="none"/>
        </w:rPr>
        <w:t>___________</w:t>
      </w:r>
    </w:p>
    <w:p w14:paraId="797ACAEC" w14:textId="77777777" w:rsidR="00C36B28" w:rsidRPr="00694B64" w:rsidRDefault="00C36B28" w:rsidP="00694B64">
      <w:pPr>
        <w:spacing w:after="0" w:line="360" w:lineRule="auto"/>
        <w:jc w:val="center"/>
        <w:rPr>
          <w:rFonts w:ascii="Times New Roman" w:eastAsia="Times New Roman" w:hAnsi="Times New Roman" w:cs="Times New Roman"/>
          <w:b/>
          <w:bCs/>
          <w:kern w:val="0"/>
          <w:sz w:val="32"/>
          <w:szCs w:val="32"/>
          <w:rtl/>
          <w:lang w:eastAsia="ar-SA" w:bidi="ar-AE"/>
          <w14:ligatures w14:val="none"/>
        </w:rPr>
      </w:pPr>
    </w:p>
    <w:p w14:paraId="0961308E" w14:textId="5808602E" w:rsidR="009065EE" w:rsidRPr="009065EE" w:rsidRDefault="003101FC" w:rsidP="009065EE">
      <w:pPr>
        <w:spacing w:after="0" w:line="360" w:lineRule="auto"/>
        <w:ind w:firstLine="450"/>
        <w:jc w:val="both"/>
        <w:rPr>
          <w:rFonts w:asciiTheme="majorBidi" w:hAnsiTheme="majorBidi" w:cs="Times New Roman"/>
          <w:spacing w:val="-6"/>
          <w:sz w:val="32"/>
          <w:szCs w:val="32"/>
          <w:rtl/>
        </w:rPr>
      </w:pPr>
      <w:r>
        <w:rPr>
          <w:rFonts w:asciiTheme="majorBidi" w:hAnsiTheme="majorBidi" w:cstheme="majorBidi" w:hint="cs"/>
          <w:spacing w:val="-6"/>
          <w:sz w:val="32"/>
          <w:szCs w:val="32"/>
          <w:rtl/>
        </w:rPr>
        <w:t xml:space="preserve"> </w:t>
      </w:r>
      <w:r w:rsidR="009065EE">
        <w:rPr>
          <w:rFonts w:asciiTheme="majorBidi" w:hAnsiTheme="majorBidi" w:cs="Times New Roman" w:hint="cs"/>
          <w:spacing w:val="-6"/>
          <w:sz w:val="32"/>
          <w:szCs w:val="32"/>
          <w:rtl/>
        </w:rPr>
        <w:t xml:space="preserve"> </w:t>
      </w:r>
      <w:r w:rsidR="009065EE" w:rsidRPr="009065EE">
        <w:rPr>
          <w:rFonts w:asciiTheme="majorBidi" w:hAnsiTheme="majorBidi" w:cs="Times New Roman"/>
          <w:spacing w:val="-6"/>
          <w:sz w:val="32"/>
          <w:szCs w:val="32"/>
          <w:rtl/>
        </w:rPr>
        <w:t xml:space="preserve">حيث إن الوقائع – على ما يبين من الحكم المطعون فيه ومن سائر الأوراق- تتحصل في أن النيابة العامة أحالت المطعون ضده إلى المحاكمة الجزائية بوصف أنه بتاريخ سابق علي - 21/8/2025   بدائرة </w:t>
      </w:r>
      <w:r w:rsidR="00C36B28">
        <w:rPr>
          <w:rFonts w:asciiTheme="majorBidi" w:hAnsiTheme="majorBidi" w:cs="Times New Roman" w:hint="cs"/>
          <w:spacing w:val="-6"/>
          <w:sz w:val="32"/>
          <w:szCs w:val="32"/>
          <w:rtl/>
        </w:rPr>
        <w:t>.......</w:t>
      </w:r>
      <w:r w:rsidR="009065EE" w:rsidRPr="009065EE">
        <w:rPr>
          <w:rFonts w:asciiTheme="majorBidi" w:hAnsiTheme="majorBidi" w:cs="Times New Roman"/>
          <w:spacing w:val="-6"/>
          <w:sz w:val="32"/>
          <w:szCs w:val="32"/>
          <w:rtl/>
        </w:rPr>
        <w:t>.</w:t>
      </w:r>
    </w:p>
    <w:p w14:paraId="70905EC5" w14:textId="77777777" w:rsidR="009065EE" w:rsidRPr="009065EE" w:rsidRDefault="009065EE" w:rsidP="009065EE">
      <w:pPr>
        <w:spacing w:after="0" w:line="360" w:lineRule="auto"/>
        <w:ind w:firstLine="450"/>
        <w:jc w:val="both"/>
        <w:rPr>
          <w:rFonts w:asciiTheme="majorBidi" w:hAnsiTheme="majorBidi" w:cs="Times New Roman"/>
          <w:spacing w:val="-6"/>
          <w:sz w:val="32"/>
          <w:szCs w:val="32"/>
          <w:rtl/>
        </w:rPr>
      </w:pPr>
      <w:r w:rsidRPr="009065EE">
        <w:rPr>
          <w:rFonts w:asciiTheme="majorBidi" w:hAnsiTheme="majorBidi" w:cs="Times New Roman"/>
          <w:spacing w:val="-6"/>
          <w:sz w:val="32"/>
          <w:szCs w:val="32"/>
          <w:rtl/>
        </w:rPr>
        <w:t xml:space="preserve">1 - </w:t>
      </w:r>
      <w:r w:rsidRPr="009065EE">
        <w:rPr>
          <w:rFonts w:asciiTheme="majorBidi" w:hAnsiTheme="majorBidi" w:cs="Times New Roman" w:hint="cs"/>
          <w:spacing w:val="-6"/>
          <w:sz w:val="32"/>
          <w:szCs w:val="32"/>
          <w:rtl/>
        </w:rPr>
        <w:t>ﺣﺎﻝ</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ﻛﻮﻧﻪ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ﻋﺎﺋﺪﺍً</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ﻟﻠﻤﺮﺓ</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ﺍﻟﺜﺎﻟﺜﺔ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ﺧﻼﻝ</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ﺁﺧﺮ</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ﺛﻼﺙ</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ﺳﻨﻮﺍﺕ</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ﺗﻌﺎﻃﻰ</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ﺍﻟﻤﺎﺩﺓ</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ﺍﻟﻤﺨﺪﺭﺓ</w:t>
      </w:r>
      <w:r w:rsidRPr="009065EE">
        <w:rPr>
          <w:rFonts w:asciiTheme="majorBidi" w:hAnsiTheme="majorBidi" w:cs="Times New Roman"/>
          <w:spacing w:val="-6"/>
          <w:sz w:val="32"/>
          <w:szCs w:val="32"/>
          <w:rtl/>
        </w:rPr>
        <w:t xml:space="preserve"> ( </w:t>
      </w:r>
      <w:r w:rsidRPr="009065EE">
        <w:rPr>
          <w:rFonts w:asciiTheme="majorBidi" w:hAnsiTheme="majorBidi" w:cs="Times New Roman" w:hint="cs"/>
          <w:spacing w:val="-6"/>
          <w:sz w:val="32"/>
          <w:szCs w:val="32"/>
          <w:rtl/>
        </w:rPr>
        <w:t>ﻣﻮﺭﻓﻴﻦ</w:t>
      </w:r>
      <w:r w:rsidRPr="009065EE">
        <w:rPr>
          <w:rFonts w:asciiTheme="majorBidi" w:hAnsiTheme="majorBidi" w:cs="Times New Roman"/>
          <w:spacing w:val="-6"/>
          <w:sz w:val="32"/>
          <w:szCs w:val="32"/>
          <w:rtl/>
        </w:rPr>
        <w:t xml:space="preserve"> ) </w:t>
      </w:r>
      <w:r w:rsidRPr="009065EE">
        <w:rPr>
          <w:rFonts w:asciiTheme="majorBidi" w:hAnsiTheme="majorBidi" w:cs="Times New Roman" w:hint="cs"/>
          <w:spacing w:val="-6"/>
          <w:sz w:val="32"/>
          <w:szCs w:val="32"/>
          <w:rtl/>
        </w:rPr>
        <w:t>ﻭ</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ﺍﻟﻤﺆﺛﺮﺍﺕ</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ﺍﻟﻌﻘﻠﻴﺔ</w:t>
      </w:r>
      <w:r w:rsidRPr="009065EE">
        <w:rPr>
          <w:rFonts w:asciiTheme="majorBidi" w:hAnsiTheme="majorBidi" w:cs="Times New Roman"/>
          <w:spacing w:val="-6"/>
          <w:sz w:val="32"/>
          <w:szCs w:val="32"/>
          <w:rtl/>
        </w:rPr>
        <w:t xml:space="preserve"> ( </w:t>
      </w:r>
      <w:r w:rsidRPr="009065EE">
        <w:rPr>
          <w:rFonts w:asciiTheme="majorBidi" w:hAnsiTheme="majorBidi" w:cs="Times New Roman" w:hint="cs"/>
          <w:spacing w:val="-6"/>
          <w:sz w:val="32"/>
          <w:szCs w:val="32"/>
          <w:rtl/>
        </w:rPr>
        <w:t>ﺃﻣﻔﻴﺘﺎﻣﻴﻦ</w:t>
      </w:r>
      <w:r w:rsidRPr="009065EE">
        <w:rPr>
          <w:rFonts w:asciiTheme="majorBidi" w:hAnsiTheme="majorBidi" w:cs="Times New Roman"/>
          <w:spacing w:val="-6"/>
          <w:sz w:val="32"/>
          <w:szCs w:val="32"/>
          <w:rtl/>
        </w:rPr>
        <w:t xml:space="preserve"> ، </w:t>
      </w:r>
      <w:r w:rsidRPr="009065EE">
        <w:rPr>
          <w:rFonts w:asciiTheme="majorBidi" w:hAnsiTheme="majorBidi" w:cs="Times New Roman" w:hint="cs"/>
          <w:spacing w:val="-6"/>
          <w:sz w:val="32"/>
          <w:szCs w:val="32"/>
          <w:rtl/>
        </w:rPr>
        <w:t>ﻣﻴﺜﺎﻣﻔﻴﺘﺎﻣﻴﻦ</w:t>
      </w:r>
      <w:r w:rsidRPr="009065EE">
        <w:rPr>
          <w:rFonts w:asciiTheme="majorBidi" w:hAnsiTheme="majorBidi" w:cs="Times New Roman"/>
          <w:spacing w:val="-6"/>
          <w:sz w:val="32"/>
          <w:szCs w:val="32"/>
          <w:rtl/>
        </w:rPr>
        <w:t xml:space="preserve"> ) </w:t>
      </w:r>
      <w:r w:rsidRPr="009065EE">
        <w:rPr>
          <w:rFonts w:asciiTheme="majorBidi" w:hAnsiTheme="majorBidi" w:cs="Times New Roman" w:hint="cs"/>
          <w:spacing w:val="-6"/>
          <w:sz w:val="32"/>
          <w:szCs w:val="32"/>
          <w:rtl/>
        </w:rPr>
        <w:t>ﻓﻲ</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ﻏﻴﺮ</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ﺍﻷﺣﻮﺍﻝ</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ﺍﻟﻤﺮﺧﺺ</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ﺑﻬﺎ</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ﻗﺎﻧﻮﻧﺎ</w:t>
      </w:r>
      <w:r w:rsidRPr="009065EE">
        <w:rPr>
          <w:rFonts w:asciiTheme="majorBidi" w:hAnsiTheme="majorBidi" w:cs="Times New Roman"/>
          <w:spacing w:val="-6"/>
          <w:sz w:val="32"/>
          <w:szCs w:val="32"/>
          <w:rtl/>
        </w:rPr>
        <w:t xml:space="preserve">. </w:t>
      </w:r>
    </w:p>
    <w:p w14:paraId="6D90ABB1" w14:textId="77777777" w:rsidR="009065EE" w:rsidRPr="009065EE" w:rsidRDefault="009065EE" w:rsidP="009065EE">
      <w:pPr>
        <w:spacing w:after="0" w:line="360" w:lineRule="auto"/>
        <w:ind w:firstLine="450"/>
        <w:jc w:val="both"/>
        <w:rPr>
          <w:rFonts w:asciiTheme="majorBidi" w:hAnsiTheme="majorBidi" w:cs="Times New Roman"/>
          <w:spacing w:val="-6"/>
          <w:sz w:val="32"/>
          <w:szCs w:val="32"/>
          <w:rtl/>
        </w:rPr>
      </w:pPr>
      <w:r w:rsidRPr="009065EE">
        <w:rPr>
          <w:rFonts w:asciiTheme="majorBidi" w:hAnsiTheme="majorBidi" w:cs="Times New Roman"/>
          <w:spacing w:val="-6"/>
          <w:sz w:val="32"/>
          <w:szCs w:val="32"/>
          <w:rtl/>
        </w:rPr>
        <w:t xml:space="preserve">2 - </w:t>
      </w:r>
      <w:r w:rsidRPr="009065EE">
        <w:rPr>
          <w:rFonts w:asciiTheme="majorBidi" w:hAnsiTheme="majorBidi" w:cs="Times New Roman" w:hint="cs"/>
          <w:spacing w:val="-6"/>
          <w:sz w:val="32"/>
          <w:szCs w:val="32"/>
          <w:rtl/>
        </w:rPr>
        <w:t>ﺣﺎﻝ</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ﻛﻮﻧﻪ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ﻋﺎﺋﺪﺍً</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ﻟﻠﻤﺮﺓ</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ﺍﻟﺜﺎﻟﺜﺔ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ﺧﻼﻝ</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ﺁﺧﺮ</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ﺛﻼﺙ</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ﺳﻨﻮﺍﺕ</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ﺗﻌﺎﻃﻰ</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ﺍﻟﻤﺆﺛﺮﺍﺕ</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ﺍﻟﻌﻘﻠﻴﺔ</w:t>
      </w:r>
      <w:r w:rsidRPr="009065EE">
        <w:rPr>
          <w:rFonts w:asciiTheme="majorBidi" w:hAnsiTheme="majorBidi" w:cs="Times New Roman"/>
          <w:spacing w:val="-6"/>
          <w:sz w:val="32"/>
          <w:szCs w:val="32"/>
          <w:rtl/>
        </w:rPr>
        <w:t xml:space="preserve"> ( </w:t>
      </w:r>
      <w:r w:rsidRPr="009065EE">
        <w:rPr>
          <w:rFonts w:asciiTheme="majorBidi" w:hAnsiTheme="majorBidi" w:cs="Times New Roman" w:hint="cs"/>
          <w:spacing w:val="-6"/>
          <w:sz w:val="32"/>
          <w:szCs w:val="32"/>
          <w:rtl/>
        </w:rPr>
        <w:t>ﺃﻣﻔﻴﺘﺎﻣﻴﻦ</w:t>
      </w:r>
      <w:r w:rsidRPr="009065EE">
        <w:rPr>
          <w:rFonts w:asciiTheme="majorBidi" w:hAnsiTheme="majorBidi" w:cs="Times New Roman"/>
          <w:spacing w:val="-6"/>
          <w:sz w:val="32"/>
          <w:szCs w:val="32"/>
          <w:rtl/>
        </w:rPr>
        <w:t xml:space="preserve"> ، </w:t>
      </w:r>
      <w:r w:rsidRPr="009065EE">
        <w:rPr>
          <w:rFonts w:asciiTheme="majorBidi" w:hAnsiTheme="majorBidi" w:cs="Times New Roman" w:hint="cs"/>
          <w:spacing w:val="-6"/>
          <w:sz w:val="32"/>
          <w:szCs w:val="32"/>
          <w:rtl/>
        </w:rPr>
        <w:t>ﻣﻴﺜﺎﻣﻔﻴﺘﺎﻣﻴﻦ</w:t>
      </w:r>
      <w:r w:rsidRPr="009065EE">
        <w:rPr>
          <w:rFonts w:asciiTheme="majorBidi" w:hAnsiTheme="majorBidi" w:cs="Times New Roman"/>
          <w:spacing w:val="-6"/>
          <w:sz w:val="32"/>
          <w:szCs w:val="32"/>
          <w:rtl/>
        </w:rPr>
        <w:t xml:space="preserve"> ، </w:t>
      </w:r>
      <w:r w:rsidRPr="009065EE">
        <w:rPr>
          <w:rFonts w:asciiTheme="majorBidi" w:hAnsiTheme="majorBidi" w:cs="Times New Roman" w:hint="cs"/>
          <w:spacing w:val="-6"/>
          <w:sz w:val="32"/>
          <w:szCs w:val="32"/>
          <w:rtl/>
        </w:rPr>
        <w:t>ﺩﻳﺴﻤﻴﺜﻴﻞ</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ﺗﺮﺍﻣﺎﺩﻭﻝ</w:t>
      </w:r>
      <w:r w:rsidRPr="009065EE">
        <w:rPr>
          <w:rFonts w:asciiTheme="majorBidi" w:hAnsiTheme="majorBidi" w:cs="Times New Roman"/>
          <w:spacing w:val="-6"/>
          <w:sz w:val="32"/>
          <w:szCs w:val="32"/>
          <w:rtl/>
        </w:rPr>
        <w:t xml:space="preserve"> ، </w:t>
      </w:r>
      <w:r w:rsidRPr="009065EE">
        <w:rPr>
          <w:rFonts w:asciiTheme="majorBidi" w:hAnsiTheme="majorBidi" w:cs="Times New Roman" w:hint="cs"/>
          <w:spacing w:val="-6"/>
          <w:sz w:val="32"/>
          <w:szCs w:val="32"/>
          <w:rtl/>
        </w:rPr>
        <w:t>ﺑﺮﻳﺠﺎﺑﺎﻟﻴﻦ</w:t>
      </w:r>
      <w:r w:rsidRPr="009065EE">
        <w:rPr>
          <w:rFonts w:asciiTheme="majorBidi" w:hAnsiTheme="majorBidi" w:cs="Times New Roman"/>
          <w:spacing w:val="-6"/>
          <w:sz w:val="32"/>
          <w:szCs w:val="32"/>
          <w:rtl/>
        </w:rPr>
        <w:t xml:space="preserve"> ، </w:t>
      </w:r>
      <w:r w:rsidRPr="009065EE">
        <w:rPr>
          <w:rFonts w:asciiTheme="majorBidi" w:hAnsiTheme="majorBidi" w:cs="Times New Roman" w:hint="cs"/>
          <w:spacing w:val="-6"/>
          <w:sz w:val="32"/>
          <w:szCs w:val="32"/>
          <w:rtl/>
        </w:rPr>
        <w:t>ﺗﺮﺍﻣﺎﺩﻭﻝ</w:t>
      </w:r>
      <w:r w:rsidRPr="009065EE">
        <w:rPr>
          <w:rFonts w:asciiTheme="majorBidi" w:hAnsiTheme="majorBidi" w:cs="Times New Roman"/>
          <w:spacing w:val="-6"/>
          <w:sz w:val="32"/>
          <w:szCs w:val="32"/>
          <w:rtl/>
        </w:rPr>
        <w:t xml:space="preserve"> ) </w:t>
      </w:r>
      <w:r w:rsidRPr="009065EE">
        <w:rPr>
          <w:rFonts w:asciiTheme="majorBidi" w:hAnsiTheme="majorBidi" w:cs="Times New Roman" w:hint="cs"/>
          <w:spacing w:val="-6"/>
          <w:sz w:val="32"/>
          <w:szCs w:val="32"/>
          <w:rtl/>
        </w:rPr>
        <w:t>ﻓﻲ</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ﻏﻴﺮ</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ﺍﻷﺣﻮﺍﻝ</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ﺍﻟﻤﺮﺧﺺ</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ﺑﻬﺎ</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ﻗﺎﻧﻮﻧﺎ</w:t>
      </w:r>
      <w:r w:rsidRPr="009065EE">
        <w:rPr>
          <w:rFonts w:asciiTheme="majorBidi" w:hAnsiTheme="majorBidi" w:cs="Times New Roman"/>
          <w:spacing w:val="-6"/>
          <w:sz w:val="32"/>
          <w:szCs w:val="32"/>
          <w:rtl/>
        </w:rPr>
        <w:t xml:space="preserve">. </w:t>
      </w:r>
    </w:p>
    <w:p w14:paraId="62179684" w14:textId="77777777" w:rsidR="009065EE" w:rsidRPr="009065EE" w:rsidRDefault="009065EE" w:rsidP="00C36B28">
      <w:pPr>
        <w:spacing w:after="0" w:line="360" w:lineRule="auto"/>
        <w:jc w:val="both"/>
        <w:rPr>
          <w:rFonts w:asciiTheme="majorBidi" w:hAnsiTheme="majorBidi" w:cs="Times New Roman"/>
          <w:spacing w:val="-6"/>
          <w:sz w:val="32"/>
          <w:szCs w:val="32"/>
          <w:rtl/>
        </w:rPr>
      </w:pPr>
      <w:r w:rsidRPr="009065EE">
        <w:rPr>
          <w:rFonts w:asciiTheme="majorBidi" w:hAnsiTheme="majorBidi" w:cs="Times New Roman" w:hint="eastAsia"/>
          <w:spacing w:val="-6"/>
          <w:sz w:val="32"/>
          <w:szCs w:val="32"/>
          <w:rtl/>
        </w:rPr>
        <w:t>وطلبت</w:t>
      </w:r>
      <w:r w:rsidRPr="009065EE">
        <w:rPr>
          <w:rFonts w:asciiTheme="majorBidi" w:hAnsiTheme="majorBidi" w:cs="Times New Roman"/>
          <w:spacing w:val="-6"/>
          <w:sz w:val="32"/>
          <w:szCs w:val="32"/>
          <w:rtl/>
        </w:rPr>
        <w:t xml:space="preserve"> معاقبته طبقا للمواد 1، 10/1، 41/3 من المرسوم بقانون اتحادي رقم 31 لسنة 2021 </w:t>
      </w:r>
    </w:p>
    <w:p w14:paraId="3DF6317A" w14:textId="77777777" w:rsidR="009065EE" w:rsidRDefault="009065EE" w:rsidP="00C36B28">
      <w:pPr>
        <w:spacing w:after="0" w:line="360" w:lineRule="auto"/>
        <w:jc w:val="both"/>
        <w:rPr>
          <w:rFonts w:asciiTheme="majorBidi" w:hAnsiTheme="majorBidi" w:cs="Times New Roman"/>
          <w:spacing w:val="-6"/>
          <w:sz w:val="32"/>
          <w:szCs w:val="32"/>
          <w:rtl/>
        </w:rPr>
      </w:pPr>
      <w:r w:rsidRPr="009065EE">
        <w:rPr>
          <w:rFonts w:asciiTheme="majorBidi" w:hAnsiTheme="majorBidi" w:cs="Times New Roman" w:hint="cs"/>
          <w:spacing w:val="-6"/>
          <w:sz w:val="32"/>
          <w:szCs w:val="32"/>
          <w:rtl/>
        </w:rPr>
        <w:t>ﻓﻲ</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ﺷﺄﻥ</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ﻣﻜﺎﻓﺤﺔ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ﺍﻟﻤﻮﺍﺩ</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ﺍﻟﻤﺨﺪﺭﺓ</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ﻭﺍﻟﻤﺆﺛﺮﺍﺕ</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ﺍﻟﻌﻘﻠﻴﺔ</w:t>
      </w:r>
      <w:r w:rsidRPr="009065EE">
        <w:rPr>
          <w:rFonts w:asciiTheme="majorBidi" w:hAnsiTheme="majorBidi" w:cs="Times New Roman"/>
          <w:spacing w:val="-6"/>
          <w:sz w:val="32"/>
          <w:szCs w:val="32"/>
          <w:rtl/>
        </w:rPr>
        <w:t xml:space="preserve"> وتعديلاته، والبند رقم 91 من الجدول الأول والبندين رقمي 1، 9 من الجدول الخامس، والبنود </w:t>
      </w:r>
      <w:r w:rsidRPr="009065EE">
        <w:rPr>
          <w:rFonts w:asciiTheme="majorBidi" w:hAnsiTheme="majorBidi" w:cs="Times New Roman" w:hint="cs"/>
          <w:spacing w:val="-6"/>
          <w:sz w:val="32"/>
          <w:szCs w:val="32"/>
          <w:rtl/>
        </w:rPr>
        <w:t>ﺃﺭﻗﺎﻡ</w:t>
      </w:r>
      <w:r w:rsidRPr="009065EE">
        <w:rPr>
          <w:rFonts w:asciiTheme="majorBidi" w:hAnsiTheme="majorBidi" w:cs="Times New Roman"/>
          <w:spacing w:val="-6"/>
          <w:sz w:val="32"/>
          <w:szCs w:val="32"/>
          <w:rtl/>
        </w:rPr>
        <w:t xml:space="preserve"> 59، 70 ، 79 من </w:t>
      </w:r>
      <w:r w:rsidRPr="009065EE">
        <w:rPr>
          <w:rFonts w:asciiTheme="majorBidi" w:hAnsiTheme="majorBidi" w:cs="Times New Roman" w:hint="cs"/>
          <w:spacing w:val="-6"/>
          <w:sz w:val="32"/>
          <w:szCs w:val="32"/>
          <w:rtl/>
        </w:rPr>
        <w:t>ﺍﻟﺠﺪﻭﻝ</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ﺍﻟﺜﺎﻣﻦ</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ﺍﻟﻤﻠﺤﻖ</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ﺑﺎﻟﻘﺎﻧﻮﻥ</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ﺳﺎﻟﻒ</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ﺍﻟﺬﻛﺮ</w:t>
      </w:r>
      <w:r w:rsidRPr="009065EE">
        <w:rPr>
          <w:rFonts w:asciiTheme="majorBidi" w:hAnsiTheme="majorBidi" w:cs="Times New Roman"/>
          <w:spacing w:val="-6"/>
          <w:sz w:val="32"/>
          <w:szCs w:val="32"/>
          <w:rtl/>
        </w:rPr>
        <w:t>.</w:t>
      </w:r>
    </w:p>
    <w:p w14:paraId="2C22202B" w14:textId="77777777" w:rsidR="00C36B28" w:rsidRDefault="00C36B28" w:rsidP="00C36B28">
      <w:pPr>
        <w:spacing w:after="0" w:line="360" w:lineRule="auto"/>
        <w:jc w:val="both"/>
        <w:rPr>
          <w:rFonts w:asciiTheme="majorBidi" w:hAnsiTheme="majorBidi" w:cs="Times New Roman"/>
          <w:spacing w:val="-6"/>
          <w:sz w:val="32"/>
          <w:szCs w:val="32"/>
          <w:rtl/>
        </w:rPr>
      </w:pPr>
    </w:p>
    <w:p w14:paraId="774928D3" w14:textId="77777777" w:rsidR="00C36B28" w:rsidRDefault="00C36B28" w:rsidP="00C36B28">
      <w:pPr>
        <w:spacing w:after="0" w:line="360" w:lineRule="auto"/>
        <w:jc w:val="both"/>
        <w:rPr>
          <w:rFonts w:asciiTheme="majorBidi" w:hAnsiTheme="majorBidi" w:cs="Times New Roman"/>
          <w:spacing w:val="-6"/>
          <w:sz w:val="32"/>
          <w:szCs w:val="32"/>
          <w:rtl/>
        </w:rPr>
      </w:pPr>
    </w:p>
    <w:p w14:paraId="1B1D64C3" w14:textId="77777777" w:rsidR="00C36B28" w:rsidRPr="009065EE" w:rsidRDefault="00C36B28" w:rsidP="00C36B28">
      <w:pPr>
        <w:spacing w:after="0" w:line="360" w:lineRule="auto"/>
        <w:jc w:val="both"/>
        <w:rPr>
          <w:rFonts w:asciiTheme="majorBidi" w:hAnsiTheme="majorBidi" w:cs="Times New Roman"/>
          <w:spacing w:val="-6"/>
          <w:sz w:val="32"/>
          <w:szCs w:val="32"/>
          <w:rtl/>
        </w:rPr>
      </w:pPr>
    </w:p>
    <w:p w14:paraId="28D4E1E6" w14:textId="2336B9D3" w:rsidR="009065EE" w:rsidRPr="009065EE" w:rsidRDefault="009065EE" w:rsidP="00C36B28">
      <w:pPr>
        <w:spacing w:after="0" w:line="360" w:lineRule="auto"/>
        <w:jc w:val="both"/>
        <w:rPr>
          <w:rFonts w:asciiTheme="majorBidi" w:hAnsiTheme="majorBidi" w:cs="Times New Roman"/>
          <w:spacing w:val="-6"/>
          <w:sz w:val="32"/>
          <w:szCs w:val="32"/>
          <w:rtl/>
        </w:rPr>
      </w:pPr>
      <w:r w:rsidRPr="009065EE">
        <w:rPr>
          <w:rFonts w:asciiTheme="majorBidi" w:hAnsiTheme="majorBidi" w:cs="Times New Roman" w:hint="eastAsia"/>
          <w:spacing w:val="-6"/>
          <w:sz w:val="32"/>
          <w:szCs w:val="32"/>
          <w:rtl/>
        </w:rPr>
        <w:t>ومحكمة</w:t>
      </w:r>
      <w:r w:rsidRPr="009065EE">
        <w:rPr>
          <w:rFonts w:asciiTheme="majorBidi" w:hAnsiTheme="majorBidi" w:cs="Times New Roman"/>
          <w:spacing w:val="-6"/>
          <w:sz w:val="32"/>
          <w:szCs w:val="32"/>
          <w:rtl/>
        </w:rPr>
        <w:t xml:space="preserve"> </w:t>
      </w:r>
      <w:r w:rsidR="00C36B28">
        <w:rPr>
          <w:rFonts w:asciiTheme="majorBidi" w:hAnsiTheme="majorBidi" w:cs="Times New Roman" w:hint="cs"/>
          <w:spacing w:val="-6"/>
          <w:sz w:val="32"/>
          <w:szCs w:val="32"/>
          <w:rtl/>
        </w:rPr>
        <w:t>.......</w:t>
      </w:r>
      <w:r w:rsidRPr="009065EE">
        <w:rPr>
          <w:rFonts w:asciiTheme="majorBidi" w:hAnsiTheme="majorBidi" w:cs="Times New Roman"/>
          <w:spacing w:val="-6"/>
          <w:sz w:val="32"/>
          <w:szCs w:val="32"/>
          <w:rtl/>
        </w:rPr>
        <w:t xml:space="preserve"> الابتدائية الاتحادية، قضت غيابيا بجلسة 12/1/2026: </w:t>
      </w:r>
    </w:p>
    <w:p w14:paraId="09EB0076" w14:textId="06287B46" w:rsidR="009065EE" w:rsidRPr="009065EE" w:rsidRDefault="009065EE" w:rsidP="00C36B28">
      <w:pPr>
        <w:spacing w:after="0" w:line="360" w:lineRule="auto"/>
        <w:jc w:val="both"/>
        <w:rPr>
          <w:rFonts w:asciiTheme="majorBidi" w:hAnsiTheme="majorBidi" w:cs="Times New Roman"/>
          <w:spacing w:val="-6"/>
          <w:sz w:val="32"/>
          <w:szCs w:val="32"/>
          <w:rtl/>
        </w:rPr>
      </w:pPr>
      <w:r w:rsidRPr="009065EE">
        <w:rPr>
          <w:rFonts w:asciiTheme="majorBidi" w:hAnsiTheme="majorBidi" w:cs="Times New Roman" w:hint="cs"/>
          <w:spacing w:val="-6"/>
          <w:sz w:val="32"/>
          <w:szCs w:val="32"/>
          <w:rtl/>
        </w:rPr>
        <w:t>ﺑﺈﺩﺍﻧﺔ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ﺍﻟﻤﺘﻬﻢ</w:t>
      </w:r>
      <w:r w:rsidRPr="009065EE">
        <w:rPr>
          <w:rFonts w:asciiTheme="majorBidi" w:hAnsiTheme="majorBidi" w:cs="Times New Roman"/>
          <w:spacing w:val="-6"/>
          <w:sz w:val="32"/>
          <w:szCs w:val="32"/>
          <w:rtl/>
        </w:rPr>
        <w:t xml:space="preserve">: </w:t>
      </w:r>
      <w:r>
        <w:rPr>
          <w:rFonts w:asciiTheme="majorBidi" w:hAnsiTheme="majorBidi" w:cs="Times New Roman" w:hint="cs"/>
          <w:spacing w:val="-6"/>
          <w:sz w:val="32"/>
          <w:szCs w:val="32"/>
          <w:rtl/>
        </w:rPr>
        <w:t>.......</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ﺍﻟﺠﻨﺴﻴﺔ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ﻭﻣﻌﺎﻗﺒﺘﻪ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ﺑﺎﻟﺤﺒﺲ</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ﻟﻤﺪﺓ</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ﺳﻨﺔ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ﻭﺍﻟﻐﺮﺍﻣﺔ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ﺑﻤﺒﻠﻎ</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ﻣﺎﺋﺔ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ﺃﻟﻒ</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ﺩﺭﻫ</w:t>
      </w:r>
      <w:r w:rsidRPr="009065EE">
        <w:rPr>
          <w:rFonts w:asciiTheme="majorBidi" w:hAnsiTheme="majorBidi" w:cs="Times New Roman" w:hint="eastAsia"/>
          <w:spacing w:val="-6"/>
          <w:sz w:val="32"/>
          <w:szCs w:val="32"/>
          <w:rtl/>
        </w:rPr>
        <w:t>م</w:t>
      </w:r>
      <w:r w:rsidRPr="009065EE">
        <w:rPr>
          <w:rFonts w:asciiTheme="majorBidi" w:hAnsiTheme="majorBidi" w:cs="Times New Roman"/>
          <w:spacing w:val="-6"/>
          <w:sz w:val="32"/>
          <w:szCs w:val="32"/>
          <w:rtl/>
        </w:rPr>
        <w:t xml:space="preserve"> -  100000 در</w:t>
      </w:r>
      <w:r w:rsidRPr="009065EE">
        <w:rPr>
          <w:rFonts w:asciiTheme="majorBidi" w:hAnsiTheme="majorBidi" w:cs="Times New Roman" w:hint="cs"/>
          <w:spacing w:val="-6"/>
          <w:sz w:val="32"/>
          <w:szCs w:val="32"/>
          <w:rtl/>
        </w:rPr>
        <w:t>ﻫﻢ</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ﻋﻦ</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ﺍﻟﺘﻬﻤﺔ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ﺍﻟﻤﺴﻨﺪﺓ</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ﺇﻟﻴﻪ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ﻭﺇﻟﺰﺍﻣﻪ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ﺑﺴﺪﺍﺩ</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ﺍﻟﺮﺳﻮﻡ</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ﺍﻟﻘﻀﺎﺋﻴﺔ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ﺍﻟﻤﻘﺮﺭﺓ</w:t>
      </w:r>
      <w:r w:rsidRPr="009065EE">
        <w:rPr>
          <w:rFonts w:asciiTheme="majorBidi" w:hAnsiTheme="majorBidi" w:cs="Times New Roman"/>
          <w:spacing w:val="-6"/>
          <w:sz w:val="32"/>
          <w:szCs w:val="32"/>
          <w:rtl/>
        </w:rPr>
        <w:t xml:space="preserve">. </w:t>
      </w:r>
    </w:p>
    <w:p w14:paraId="177D626C" w14:textId="45FA3519" w:rsidR="009065EE" w:rsidRPr="009065EE" w:rsidRDefault="009065EE" w:rsidP="00C36B28">
      <w:pPr>
        <w:spacing w:after="0" w:line="360" w:lineRule="auto"/>
        <w:jc w:val="both"/>
        <w:rPr>
          <w:rFonts w:asciiTheme="majorBidi" w:hAnsiTheme="majorBidi" w:cs="Times New Roman"/>
          <w:spacing w:val="-6"/>
          <w:sz w:val="32"/>
          <w:szCs w:val="32"/>
          <w:rtl/>
        </w:rPr>
      </w:pPr>
      <w:r w:rsidRPr="009065EE">
        <w:rPr>
          <w:rFonts w:asciiTheme="majorBidi" w:hAnsiTheme="majorBidi" w:cs="Times New Roman" w:hint="eastAsia"/>
          <w:spacing w:val="-6"/>
          <w:sz w:val="32"/>
          <w:szCs w:val="32"/>
          <w:rtl/>
        </w:rPr>
        <w:t>لم</w:t>
      </w:r>
      <w:r w:rsidRPr="009065EE">
        <w:rPr>
          <w:rFonts w:asciiTheme="majorBidi" w:hAnsiTheme="majorBidi" w:cs="Times New Roman"/>
          <w:spacing w:val="-6"/>
          <w:sz w:val="32"/>
          <w:szCs w:val="32"/>
          <w:rtl/>
        </w:rPr>
        <w:t xml:space="preserve"> ترتض - النيابة العامة هذا الحكم فطعنت عليه أمام محكمة استئناف </w:t>
      </w:r>
      <w:r w:rsidR="00C36B28">
        <w:rPr>
          <w:rFonts w:asciiTheme="majorBidi" w:hAnsiTheme="majorBidi" w:cs="Times New Roman" w:hint="cs"/>
          <w:spacing w:val="-6"/>
          <w:sz w:val="32"/>
          <w:szCs w:val="32"/>
          <w:rtl/>
        </w:rPr>
        <w:t>....</w:t>
      </w:r>
      <w:r w:rsidRPr="009065EE">
        <w:rPr>
          <w:rFonts w:asciiTheme="majorBidi" w:hAnsiTheme="majorBidi" w:cs="Times New Roman"/>
          <w:spacing w:val="-6"/>
          <w:sz w:val="32"/>
          <w:szCs w:val="32"/>
          <w:rtl/>
        </w:rPr>
        <w:t xml:space="preserve"> الاتحادية برقم 2312 لسنة 2025 استئناف جزائي - وبجلسة 28 / 1 /2026 قضت المحكمة: </w:t>
      </w:r>
    </w:p>
    <w:p w14:paraId="40357B83" w14:textId="77777777" w:rsidR="009065EE" w:rsidRPr="009065EE" w:rsidRDefault="009065EE" w:rsidP="00C36B28">
      <w:pPr>
        <w:spacing w:after="0" w:line="360" w:lineRule="auto"/>
        <w:jc w:val="both"/>
        <w:rPr>
          <w:rFonts w:asciiTheme="majorBidi" w:hAnsiTheme="majorBidi" w:cs="Times New Roman"/>
          <w:spacing w:val="-6"/>
          <w:sz w:val="32"/>
          <w:szCs w:val="32"/>
          <w:rtl/>
        </w:rPr>
      </w:pPr>
      <w:r w:rsidRPr="009065EE">
        <w:rPr>
          <w:rFonts w:asciiTheme="majorBidi" w:hAnsiTheme="majorBidi" w:cs="Times New Roman" w:hint="eastAsia"/>
          <w:spacing w:val="-6"/>
          <w:sz w:val="32"/>
          <w:szCs w:val="32"/>
          <w:rtl/>
        </w:rPr>
        <w:t>أولا</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ﺑﻘﺒﻮﻝ</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ﺍﻻﺳﺘﺌﻨﺎﻑ</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ﺷﻜﻼ</w:t>
      </w:r>
      <w:r w:rsidRPr="009065EE">
        <w:rPr>
          <w:rFonts w:asciiTheme="majorBidi" w:hAnsiTheme="majorBidi" w:cs="Times New Roman"/>
          <w:spacing w:val="-6"/>
          <w:sz w:val="32"/>
          <w:szCs w:val="32"/>
          <w:rtl/>
        </w:rPr>
        <w:t xml:space="preserve">. </w:t>
      </w:r>
    </w:p>
    <w:p w14:paraId="5ED025DB" w14:textId="77777777" w:rsidR="009065EE" w:rsidRPr="009065EE" w:rsidRDefault="009065EE" w:rsidP="00C36B28">
      <w:pPr>
        <w:spacing w:after="0" w:line="360" w:lineRule="auto"/>
        <w:jc w:val="both"/>
        <w:rPr>
          <w:rFonts w:asciiTheme="majorBidi" w:hAnsiTheme="majorBidi" w:cs="Times New Roman"/>
          <w:spacing w:val="-6"/>
          <w:sz w:val="32"/>
          <w:szCs w:val="32"/>
          <w:rtl/>
        </w:rPr>
      </w:pPr>
      <w:r w:rsidRPr="009065EE">
        <w:rPr>
          <w:rFonts w:asciiTheme="majorBidi" w:hAnsiTheme="majorBidi" w:cs="Times New Roman" w:hint="cs"/>
          <w:spacing w:val="-6"/>
          <w:sz w:val="32"/>
          <w:szCs w:val="32"/>
          <w:rtl/>
        </w:rPr>
        <w:t>ﺛﺎﻧﻴﺎ</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ﻭﻓﻲ</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ﺍﻟﻤﻮﺿﻮﻉ</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ﺑﺮﻓﻀﻪ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ﻭﺗﺄﻳﻴﺪ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ﺍﻟﺤﻜﻢ</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ﺍﻟﻤﺴﺘﺄﻧﻒ</w:t>
      </w:r>
      <w:r w:rsidRPr="009065EE">
        <w:rPr>
          <w:rFonts w:asciiTheme="majorBidi" w:hAnsiTheme="majorBidi" w:cs="Times New Roman"/>
          <w:spacing w:val="-6"/>
          <w:sz w:val="32"/>
          <w:szCs w:val="32"/>
          <w:rtl/>
        </w:rPr>
        <w:t xml:space="preserve"> ، </w:t>
      </w:r>
      <w:r w:rsidRPr="009065EE">
        <w:rPr>
          <w:rFonts w:asciiTheme="majorBidi" w:hAnsiTheme="majorBidi" w:cs="Times New Roman" w:hint="cs"/>
          <w:spacing w:val="-6"/>
          <w:sz w:val="32"/>
          <w:szCs w:val="32"/>
          <w:rtl/>
        </w:rPr>
        <w:t>ﻭﺇﻟﺰﺍﻣﻪ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ﺑﺎﻟﺮﺳﻮﻡ</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ﺍﻟﻘﻀﺎﺋﻴﺔ</w:t>
      </w:r>
      <w:r w:rsidRPr="009065EE">
        <w:rPr>
          <w:rFonts w:asciiTheme="majorBidi" w:hAnsiTheme="majorBidi" w:cs="Times New Roman"/>
          <w:spacing w:val="-6"/>
          <w:sz w:val="32"/>
          <w:szCs w:val="32"/>
          <w:rtl/>
        </w:rPr>
        <w:t xml:space="preserve">. </w:t>
      </w:r>
    </w:p>
    <w:p w14:paraId="72493785" w14:textId="77777777" w:rsidR="009065EE" w:rsidRPr="009065EE" w:rsidRDefault="009065EE" w:rsidP="00C36B28">
      <w:pPr>
        <w:spacing w:after="0" w:line="360" w:lineRule="auto"/>
        <w:jc w:val="both"/>
        <w:rPr>
          <w:rFonts w:asciiTheme="majorBidi" w:hAnsiTheme="majorBidi" w:cs="Times New Roman"/>
          <w:spacing w:val="-6"/>
          <w:sz w:val="32"/>
          <w:szCs w:val="32"/>
          <w:rtl/>
        </w:rPr>
      </w:pPr>
      <w:r w:rsidRPr="009065EE">
        <w:rPr>
          <w:rFonts w:asciiTheme="majorBidi" w:hAnsiTheme="majorBidi" w:cs="Times New Roman" w:hint="eastAsia"/>
          <w:spacing w:val="-6"/>
          <w:sz w:val="32"/>
          <w:szCs w:val="32"/>
          <w:rtl/>
        </w:rPr>
        <w:t>عارض</w:t>
      </w:r>
      <w:r w:rsidRPr="009065EE">
        <w:rPr>
          <w:rFonts w:asciiTheme="majorBidi" w:hAnsiTheme="majorBidi" w:cs="Times New Roman"/>
          <w:spacing w:val="-6"/>
          <w:sz w:val="32"/>
          <w:szCs w:val="32"/>
          <w:rtl/>
        </w:rPr>
        <w:t xml:space="preserve"> المطعون ضده – وقضى بجلسة 12/1/2026 بقبول المعارضة شكلاً </w:t>
      </w:r>
      <w:r w:rsidRPr="009065EE">
        <w:rPr>
          <w:rFonts w:asciiTheme="majorBidi" w:hAnsiTheme="majorBidi" w:cs="Times New Roman" w:hint="cs"/>
          <w:spacing w:val="-6"/>
          <w:sz w:val="32"/>
          <w:szCs w:val="32"/>
          <w:rtl/>
        </w:rPr>
        <w:t>ﻭﺭﻓﻀﻬﺎ</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ﻣﻮﺿﻮﻋﺎً</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ﻭﺗﺄﻳﻴﺪ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ﺍﻟﺤﻜﻢ</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ﺍﻟﻤﻌﺎﺭﺽ</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ﻓﻴﻪ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ﻭﺃﻟﺰﻣﺘﻪ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ﺑﺎﻟﺮﺳﻮﻡ</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ﺍﻟﻘﻀﺎﺋﻴﺔ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ﺍﻟﻤﻘﺮﺭﺓ</w:t>
      </w:r>
      <w:r w:rsidRPr="009065EE">
        <w:rPr>
          <w:rFonts w:asciiTheme="majorBidi" w:hAnsiTheme="majorBidi" w:cs="Times New Roman"/>
          <w:spacing w:val="-6"/>
          <w:sz w:val="32"/>
          <w:szCs w:val="32"/>
          <w:rtl/>
        </w:rPr>
        <w:t xml:space="preserve"> .</w:t>
      </w:r>
    </w:p>
    <w:p w14:paraId="7DE3D7E8" w14:textId="6F1452C9" w:rsidR="009065EE" w:rsidRPr="009065EE" w:rsidRDefault="009065EE" w:rsidP="00C36B28">
      <w:pPr>
        <w:spacing w:after="0" w:line="360" w:lineRule="auto"/>
        <w:jc w:val="both"/>
        <w:rPr>
          <w:rFonts w:asciiTheme="majorBidi" w:hAnsiTheme="majorBidi" w:cs="Times New Roman"/>
          <w:spacing w:val="-6"/>
          <w:sz w:val="32"/>
          <w:szCs w:val="32"/>
          <w:rtl/>
        </w:rPr>
      </w:pPr>
      <w:r w:rsidRPr="009065EE">
        <w:rPr>
          <w:rFonts w:asciiTheme="majorBidi" w:hAnsiTheme="majorBidi" w:cs="Times New Roman" w:hint="eastAsia"/>
          <w:spacing w:val="-6"/>
          <w:sz w:val="32"/>
          <w:szCs w:val="32"/>
          <w:rtl/>
        </w:rPr>
        <w:t>لم</w:t>
      </w:r>
      <w:r w:rsidRPr="009065EE">
        <w:rPr>
          <w:rFonts w:asciiTheme="majorBidi" w:hAnsiTheme="majorBidi" w:cs="Times New Roman"/>
          <w:spacing w:val="-6"/>
          <w:sz w:val="32"/>
          <w:szCs w:val="32"/>
          <w:rtl/>
        </w:rPr>
        <w:t xml:space="preserve"> يرتض المحكوم عليه – المطعون ضده - والنيابة العامة هذا الحكم فطعنا عليه أمام محكمة استئناف </w:t>
      </w:r>
      <w:r w:rsidR="00C36B28">
        <w:rPr>
          <w:rFonts w:asciiTheme="majorBidi" w:hAnsiTheme="majorBidi" w:cs="Times New Roman" w:hint="cs"/>
          <w:spacing w:val="-6"/>
          <w:sz w:val="32"/>
          <w:szCs w:val="32"/>
          <w:rtl/>
        </w:rPr>
        <w:t>.....</w:t>
      </w:r>
      <w:r w:rsidRPr="009065EE">
        <w:rPr>
          <w:rFonts w:asciiTheme="majorBidi" w:hAnsiTheme="majorBidi" w:cs="Times New Roman"/>
          <w:spacing w:val="-6"/>
          <w:sz w:val="32"/>
          <w:szCs w:val="32"/>
          <w:rtl/>
        </w:rPr>
        <w:t xml:space="preserve"> الاتحادية برقمي </w:t>
      </w:r>
      <w:r>
        <w:rPr>
          <w:rFonts w:asciiTheme="majorBidi" w:hAnsiTheme="majorBidi" w:cs="Times New Roman" w:hint="cs"/>
          <w:spacing w:val="-6"/>
          <w:sz w:val="32"/>
          <w:szCs w:val="32"/>
          <w:rtl/>
        </w:rPr>
        <w:t>...</w:t>
      </w:r>
      <w:r w:rsidRPr="009065EE">
        <w:rPr>
          <w:rFonts w:asciiTheme="majorBidi" w:hAnsiTheme="majorBidi" w:cs="Times New Roman"/>
          <w:spacing w:val="-6"/>
          <w:sz w:val="32"/>
          <w:szCs w:val="32"/>
          <w:rtl/>
        </w:rPr>
        <w:t xml:space="preserve">، </w:t>
      </w:r>
      <w:r>
        <w:rPr>
          <w:rFonts w:asciiTheme="majorBidi" w:hAnsiTheme="majorBidi" w:cs="Times New Roman" w:hint="cs"/>
          <w:spacing w:val="-6"/>
          <w:sz w:val="32"/>
          <w:szCs w:val="32"/>
          <w:rtl/>
        </w:rPr>
        <w:t>...</w:t>
      </w:r>
      <w:r w:rsidRPr="009065EE">
        <w:rPr>
          <w:rFonts w:asciiTheme="majorBidi" w:hAnsiTheme="majorBidi" w:cs="Times New Roman"/>
          <w:spacing w:val="-6"/>
          <w:sz w:val="32"/>
          <w:szCs w:val="32"/>
          <w:rtl/>
        </w:rPr>
        <w:t xml:space="preserve"> لسنة 2026 استئناف جزائي - وبجلسة 25 / 2 /2026 قضت المحكمة: </w:t>
      </w:r>
    </w:p>
    <w:p w14:paraId="28DEE362" w14:textId="42D614E3" w:rsidR="009065EE" w:rsidRPr="009065EE" w:rsidRDefault="009065EE" w:rsidP="00C36B28">
      <w:pPr>
        <w:spacing w:after="0" w:line="360" w:lineRule="auto"/>
        <w:jc w:val="both"/>
        <w:rPr>
          <w:rFonts w:asciiTheme="majorBidi" w:hAnsiTheme="majorBidi" w:cs="Times New Roman"/>
          <w:spacing w:val="-6"/>
          <w:sz w:val="32"/>
          <w:szCs w:val="32"/>
          <w:rtl/>
        </w:rPr>
      </w:pPr>
      <w:r w:rsidRPr="009065EE">
        <w:rPr>
          <w:rFonts w:asciiTheme="majorBidi" w:hAnsiTheme="majorBidi" w:cs="Times New Roman" w:hint="cs"/>
          <w:spacing w:val="-6"/>
          <w:sz w:val="32"/>
          <w:szCs w:val="32"/>
          <w:rtl/>
        </w:rPr>
        <w:t>ﺃﻭﻻ</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ﺑﻌﺪﻡ</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ﻗﺒﻮﻝ</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ﺍﻻﺳﺘﺌﻨﺎﻑ</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ﺭﻗﻢ</w:t>
      </w:r>
      <w:r w:rsidRPr="009065EE">
        <w:rPr>
          <w:rFonts w:asciiTheme="majorBidi" w:hAnsiTheme="majorBidi" w:cs="Times New Roman"/>
          <w:spacing w:val="-6"/>
          <w:sz w:val="32"/>
          <w:szCs w:val="32"/>
          <w:rtl/>
        </w:rPr>
        <w:t xml:space="preserve"> </w:t>
      </w:r>
      <w:r>
        <w:rPr>
          <w:rFonts w:asciiTheme="majorBidi" w:hAnsiTheme="majorBidi" w:cs="Times New Roman" w:hint="cs"/>
          <w:spacing w:val="-6"/>
          <w:sz w:val="32"/>
          <w:szCs w:val="32"/>
          <w:rtl/>
        </w:rPr>
        <w:t>73</w:t>
      </w:r>
      <w:r w:rsidRPr="009065EE">
        <w:rPr>
          <w:rFonts w:asciiTheme="majorBidi" w:hAnsiTheme="majorBidi" w:cs="Times New Roman"/>
          <w:spacing w:val="-6"/>
          <w:sz w:val="32"/>
          <w:szCs w:val="32"/>
          <w:rtl/>
        </w:rPr>
        <w:t xml:space="preserve"> / 2026</w:t>
      </w:r>
      <w:r w:rsidRPr="009065EE">
        <w:rPr>
          <w:rFonts w:asciiTheme="majorBidi" w:hAnsiTheme="majorBidi" w:cs="Times New Roman" w:hint="cs"/>
          <w:spacing w:val="-6"/>
          <w:sz w:val="32"/>
          <w:szCs w:val="32"/>
          <w:rtl/>
        </w:rPr>
        <w:t>ﻣﻦ</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ﺍﻟﻤﺴﺘﺄﻧﻒ</w:t>
      </w:r>
      <w:r w:rsidRPr="009065EE">
        <w:rPr>
          <w:rFonts w:asciiTheme="majorBidi" w:hAnsiTheme="majorBidi" w:cs="Times New Roman"/>
          <w:spacing w:val="-6"/>
          <w:sz w:val="32"/>
          <w:szCs w:val="32"/>
          <w:rtl/>
        </w:rPr>
        <w:t xml:space="preserve"> </w:t>
      </w:r>
      <w:r>
        <w:rPr>
          <w:rFonts w:asciiTheme="majorBidi" w:hAnsiTheme="majorBidi" w:cs="Times New Roman" w:hint="cs"/>
          <w:spacing w:val="-6"/>
          <w:sz w:val="32"/>
          <w:szCs w:val="32"/>
          <w:rtl/>
        </w:rPr>
        <w:t>...........</w:t>
      </w:r>
      <w:r w:rsidRPr="009065EE">
        <w:rPr>
          <w:rFonts w:asciiTheme="majorBidi" w:hAnsiTheme="majorBidi" w:cs="Times New Roman" w:hint="cs"/>
          <w:spacing w:val="-6"/>
          <w:sz w:val="32"/>
          <w:szCs w:val="32"/>
          <w:rtl/>
        </w:rPr>
        <w:t>ﺷﻜﻼ</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ﻟﻠﺘﻘﺮﻳﺮ</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ﺑﻌﺪ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ﺍﻟﻤﻴﻌﺎﺩ</w:t>
      </w:r>
      <w:r w:rsidRPr="009065EE">
        <w:rPr>
          <w:rFonts w:asciiTheme="majorBidi" w:hAnsiTheme="majorBidi" w:cs="Times New Roman" w:hint="eastAsia"/>
          <w:spacing w:val="-6"/>
          <w:sz w:val="32"/>
          <w:szCs w:val="32"/>
          <w:rtl/>
        </w:rPr>
        <w:t>،</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ﻭﺇﻟﺰﺍﻣﻪ</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ﺑﺮﺳﻢ</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ﺍﻻﺳﺘﺌﻨﺎﻑ</w:t>
      </w:r>
      <w:r w:rsidRPr="009065EE">
        <w:rPr>
          <w:rFonts w:asciiTheme="majorBidi" w:hAnsiTheme="majorBidi" w:cs="Times New Roman"/>
          <w:spacing w:val="-6"/>
          <w:sz w:val="32"/>
          <w:szCs w:val="32"/>
          <w:rtl/>
        </w:rPr>
        <w:t>.</w:t>
      </w:r>
    </w:p>
    <w:p w14:paraId="09C5E313" w14:textId="77777777" w:rsidR="009065EE" w:rsidRPr="009065EE" w:rsidRDefault="009065EE" w:rsidP="00C36B28">
      <w:pPr>
        <w:spacing w:after="0" w:line="360" w:lineRule="auto"/>
        <w:jc w:val="both"/>
        <w:rPr>
          <w:rFonts w:asciiTheme="majorBidi" w:hAnsiTheme="majorBidi" w:cs="Times New Roman"/>
          <w:spacing w:val="-6"/>
          <w:sz w:val="32"/>
          <w:szCs w:val="32"/>
          <w:rtl/>
        </w:rPr>
      </w:pPr>
      <w:r w:rsidRPr="009065EE">
        <w:rPr>
          <w:rFonts w:asciiTheme="majorBidi" w:hAnsiTheme="majorBidi" w:cs="Times New Roman" w:hint="cs"/>
          <w:spacing w:val="-6"/>
          <w:sz w:val="32"/>
          <w:szCs w:val="32"/>
          <w:rtl/>
        </w:rPr>
        <w:t>ﺛﺎﻧﻴﺎ</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ﺑﺎﻟﻨﺴﺒﺔ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ﻟﻼﺳﺘﺌﻨﺎﻑ</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ﺭﻗﻢ</w:t>
      </w:r>
      <w:r w:rsidRPr="009065EE">
        <w:rPr>
          <w:rFonts w:asciiTheme="majorBidi" w:hAnsiTheme="majorBidi" w:cs="Times New Roman"/>
          <w:spacing w:val="-6"/>
          <w:sz w:val="32"/>
          <w:szCs w:val="32"/>
          <w:rtl/>
        </w:rPr>
        <w:t xml:space="preserve"> 73/ 2026 </w:t>
      </w:r>
      <w:r w:rsidRPr="009065EE">
        <w:rPr>
          <w:rFonts w:asciiTheme="majorBidi" w:hAnsiTheme="majorBidi" w:cs="Times New Roman" w:hint="cs"/>
          <w:spacing w:val="-6"/>
          <w:sz w:val="32"/>
          <w:szCs w:val="32"/>
          <w:rtl/>
        </w:rPr>
        <w:t>ﻣﻦ</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ﺍﻟﻨﻴﺎﺑﺔ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ﺍﻟﻌﺎﻣﺔ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ﺑﻌﺪﻡ</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ﺟﻮﺍﺯ</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ﻧﻈﺮ</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ﺍﻟﺪﻋﻮﻯ</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ﻟﺴﺎﺑﻖ</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ﺍﻟﻔﺼﻞ</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ﻓﻴﻬﺎ</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ﺑﺎﻟﻘﻀﻴﺔ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ﺍﻻﺳﺘﺌﻨﺎﻓﻴﺔ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ﺭﻗﻢ</w:t>
      </w:r>
      <w:r w:rsidRPr="009065EE">
        <w:rPr>
          <w:rFonts w:asciiTheme="majorBidi" w:hAnsiTheme="majorBidi" w:cs="Times New Roman"/>
          <w:spacing w:val="-6"/>
          <w:sz w:val="32"/>
          <w:szCs w:val="32"/>
          <w:rtl/>
        </w:rPr>
        <w:t xml:space="preserve"> 2312/ 2025.</w:t>
      </w:r>
    </w:p>
    <w:p w14:paraId="07A4F36C" w14:textId="77777777" w:rsidR="009065EE" w:rsidRPr="009065EE" w:rsidRDefault="009065EE" w:rsidP="00C36B28">
      <w:pPr>
        <w:spacing w:after="0" w:line="360" w:lineRule="auto"/>
        <w:jc w:val="both"/>
        <w:rPr>
          <w:rFonts w:asciiTheme="majorBidi" w:hAnsiTheme="majorBidi" w:cs="Times New Roman"/>
          <w:spacing w:val="-6"/>
          <w:sz w:val="32"/>
          <w:szCs w:val="32"/>
          <w:rtl/>
        </w:rPr>
      </w:pPr>
      <w:r w:rsidRPr="009065EE">
        <w:rPr>
          <w:rFonts w:asciiTheme="majorBidi" w:hAnsiTheme="majorBidi" w:cs="Times New Roman" w:hint="eastAsia"/>
          <w:spacing w:val="-6"/>
          <w:sz w:val="32"/>
          <w:szCs w:val="32"/>
          <w:rtl/>
        </w:rPr>
        <w:t>وحيث</w:t>
      </w:r>
      <w:r w:rsidRPr="009065EE">
        <w:rPr>
          <w:rFonts w:asciiTheme="majorBidi" w:hAnsiTheme="majorBidi" w:cs="Times New Roman"/>
          <w:spacing w:val="-6"/>
          <w:sz w:val="32"/>
          <w:szCs w:val="32"/>
          <w:rtl/>
        </w:rPr>
        <w:t xml:space="preserve"> لم ترتضي النيابة العامة هذا القضاء فطعنت عليه بطريق النقض طالبه نقض الحكم المطعون فيه مع الاحالة. </w:t>
      </w:r>
    </w:p>
    <w:p w14:paraId="5E1B2D74" w14:textId="77777777" w:rsidR="009065EE" w:rsidRPr="009065EE" w:rsidRDefault="009065EE" w:rsidP="00C36B28">
      <w:pPr>
        <w:spacing w:after="0" w:line="360" w:lineRule="auto"/>
        <w:jc w:val="both"/>
        <w:rPr>
          <w:rFonts w:asciiTheme="majorBidi" w:hAnsiTheme="majorBidi" w:cs="Times New Roman"/>
          <w:spacing w:val="-6"/>
          <w:sz w:val="32"/>
          <w:szCs w:val="32"/>
          <w:rtl/>
        </w:rPr>
      </w:pPr>
      <w:r w:rsidRPr="009065EE">
        <w:rPr>
          <w:rFonts w:asciiTheme="majorBidi" w:hAnsiTheme="majorBidi" w:cs="Times New Roman" w:hint="eastAsia"/>
          <w:spacing w:val="-6"/>
          <w:sz w:val="32"/>
          <w:szCs w:val="32"/>
          <w:rtl/>
        </w:rPr>
        <w:t>وحيث</w:t>
      </w:r>
      <w:r w:rsidRPr="009065EE">
        <w:rPr>
          <w:rFonts w:asciiTheme="majorBidi" w:hAnsiTheme="majorBidi" w:cs="Times New Roman"/>
          <w:spacing w:val="-6"/>
          <w:sz w:val="32"/>
          <w:szCs w:val="32"/>
          <w:rtl/>
        </w:rPr>
        <w:t xml:space="preserve"> إن النيابة العامة تنعى على الحكم المطعون فيه بمخالفة القانون والخطأ في تطبيقه اذ قضي، في الاستئناف رقم 73 لسنة 2026 المقام منها بعدم </w:t>
      </w:r>
      <w:r w:rsidRPr="009065EE">
        <w:rPr>
          <w:rFonts w:asciiTheme="majorBidi" w:hAnsiTheme="majorBidi" w:cs="Times New Roman" w:hint="cs"/>
          <w:spacing w:val="-6"/>
          <w:sz w:val="32"/>
          <w:szCs w:val="32"/>
          <w:rtl/>
        </w:rPr>
        <w:t>ﺟﻮﺍﺯ</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ﻧﻈﺮ</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ﺍﻟﺪﻋﻮﻯ</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ﻟﺴﺑﻖ</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ﺍﻟﻔﺼﻞ</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ﻓﻴﻬﺎ</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ﺑﺎﻟﻘﻀﻴﺔ</w:t>
      </w:r>
      <w:r w:rsidRPr="009065EE">
        <w:rPr>
          <w:rFonts w:asciiTheme="majorBidi" w:hAnsiTheme="majorBidi" w:cs="Times New Roman"/>
          <w:spacing w:val="-6"/>
          <w:sz w:val="32"/>
          <w:szCs w:val="32"/>
          <w:rtl/>
        </w:rPr>
        <w:t xml:space="preserve"> </w:t>
      </w:r>
      <w:r w:rsidRPr="009065EE">
        <w:rPr>
          <w:rFonts w:asciiTheme="majorBidi" w:hAnsiTheme="majorBidi" w:cs="Times New Roman" w:hint="cs"/>
          <w:spacing w:val="-6"/>
          <w:sz w:val="32"/>
          <w:szCs w:val="32"/>
          <w:rtl/>
        </w:rPr>
        <w:t>ﺍﻻﺳﺘﺌﻨﺎﻓﻴﺔ</w:t>
      </w:r>
      <w:r w:rsidRPr="009065EE">
        <w:rPr>
          <w:rFonts w:asciiTheme="majorBidi" w:hAnsiTheme="majorBidi" w:cs="Times New Roman"/>
          <w:spacing w:val="-6"/>
          <w:sz w:val="32"/>
          <w:szCs w:val="32"/>
          <w:rtl/>
        </w:rPr>
        <w:t xml:space="preserve"> رقم 2312 لسنة 2025 بالرغم ان استئنافها انصب على الحكم الصادر في معا</w:t>
      </w:r>
      <w:r w:rsidRPr="009065EE">
        <w:rPr>
          <w:rFonts w:asciiTheme="majorBidi" w:hAnsiTheme="majorBidi" w:cs="Times New Roman" w:hint="eastAsia"/>
          <w:spacing w:val="-6"/>
          <w:sz w:val="32"/>
          <w:szCs w:val="32"/>
          <w:rtl/>
        </w:rPr>
        <w:t>رضة</w:t>
      </w:r>
      <w:r w:rsidRPr="009065EE">
        <w:rPr>
          <w:rFonts w:asciiTheme="majorBidi" w:hAnsiTheme="majorBidi" w:cs="Times New Roman"/>
          <w:spacing w:val="-6"/>
          <w:sz w:val="32"/>
          <w:szCs w:val="32"/>
          <w:rtl/>
        </w:rPr>
        <w:t xml:space="preserve"> المطعون ضده الابتدائية رقم 533 لسنة 2025 بتاريخ 12/1/2026، كما أخطأ الحكم المطعون فيه، حينما قضى بعدم قبول الاستئناف رقم 197 لسنة 2026 شكلا والمقام من المطعون ضده لرفعه بعد الميعاد بالرغم من تقديم المطعون ضده استئنافه من السجن بتاريخ 19/1/2026 قبل انقض</w:t>
      </w:r>
      <w:r w:rsidRPr="009065EE">
        <w:rPr>
          <w:rFonts w:asciiTheme="majorBidi" w:hAnsiTheme="majorBidi" w:cs="Times New Roman" w:hint="eastAsia"/>
          <w:spacing w:val="-6"/>
          <w:sz w:val="32"/>
          <w:szCs w:val="32"/>
          <w:rtl/>
        </w:rPr>
        <w:t>اء</w:t>
      </w:r>
      <w:r w:rsidRPr="009065EE">
        <w:rPr>
          <w:rFonts w:asciiTheme="majorBidi" w:hAnsiTheme="majorBidi" w:cs="Times New Roman"/>
          <w:spacing w:val="-6"/>
          <w:sz w:val="32"/>
          <w:szCs w:val="32"/>
          <w:rtl/>
        </w:rPr>
        <w:t xml:space="preserve"> الميعاد المقرر قانونا للتقرير بالاستئناف، وهو ما يعيب الحكم ويستوجب نقضه. </w:t>
      </w:r>
    </w:p>
    <w:p w14:paraId="5C448B39" w14:textId="53ABB652" w:rsidR="00C01A1A" w:rsidRPr="004E65C9" w:rsidRDefault="009065EE" w:rsidP="009065EE">
      <w:pPr>
        <w:spacing w:after="0" w:line="360" w:lineRule="auto"/>
        <w:ind w:firstLine="450"/>
        <w:jc w:val="both"/>
        <w:rPr>
          <w:rFonts w:asciiTheme="majorBidi" w:hAnsiTheme="majorBidi" w:cstheme="majorBidi"/>
          <w:sz w:val="32"/>
          <w:szCs w:val="32"/>
        </w:rPr>
      </w:pPr>
      <w:r w:rsidRPr="009065EE">
        <w:rPr>
          <w:rFonts w:asciiTheme="majorBidi" w:hAnsiTheme="majorBidi" w:cs="Times New Roman" w:hint="eastAsia"/>
          <w:spacing w:val="-6"/>
          <w:sz w:val="32"/>
          <w:szCs w:val="32"/>
          <w:rtl/>
        </w:rPr>
        <w:lastRenderedPageBreak/>
        <w:t>وحيث</w:t>
      </w:r>
      <w:r w:rsidRPr="009065EE">
        <w:rPr>
          <w:rFonts w:asciiTheme="majorBidi" w:hAnsiTheme="majorBidi" w:cs="Times New Roman"/>
          <w:spacing w:val="-6"/>
          <w:sz w:val="32"/>
          <w:szCs w:val="32"/>
          <w:rtl/>
        </w:rPr>
        <w:t xml:space="preserve"> إن النعي سديد، ذلك </w:t>
      </w:r>
      <w:bookmarkStart w:id="6" w:name="_Hlk242342788"/>
      <w:r w:rsidRPr="009065EE">
        <w:rPr>
          <w:rFonts w:asciiTheme="majorBidi" w:hAnsiTheme="majorBidi" w:cs="Times New Roman"/>
          <w:spacing w:val="-6"/>
          <w:sz w:val="32"/>
          <w:szCs w:val="32"/>
          <w:rtl/>
        </w:rPr>
        <w:t xml:space="preserve">أن الحكم المطعون فيه قد خالف القانون وأخطأ في تطبيقه، إذ قضى بعدم جواز نظر الدعوى لسابقة الفصل فيها بالاستئناف رقم 2312 لسنة 2025، رغم أن هذا الاستئناف كان منصبًا على الحكم الغيابي، في حين أن الاستئناف الماثل رقم 73 لسنة 2026  انصب </w:t>
      </w:r>
      <w:r w:rsidRPr="009065EE">
        <w:rPr>
          <w:rFonts w:asciiTheme="majorBidi" w:hAnsiTheme="majorBidi" w:cs="Times New Roman" w:hint="eastAsia"/>
          <w:spacing w:val="-6"/>
          <w:sz w:val="32"/>
          <w:szCs w:val="32"/>
          <w:rtl/>
        </w:rPr>
        <w:t>على</w:t>
      </w:r>
      <w:r w:rsidRPr="009065EE">
        <w:rPr>
          <w:rFonts w:asciiTheme="majorBidi" w:hAnsiTheme="majorBidi" w:cs="Times New Roman"/>
          <w:spacing w:val="-6"/>
          <w:sz w:val="32"/>
          <w:szCs w:val="32"/>
          <w:rtl/>
        </w:rPr>
        <w:t xml:space="preserve"> الحكم الصادر في المعارضة الابتدائية رقم 533 لسنة 2025 بتاريخ 12/1/2026، والذي أصبح بعد صدوره ان يتعرض لاستئناف النيابة العامة،-  وكان يتعين على محكمة الاستئناف وقف الفصل في استئناف النيابة العامة المرفوع عن الحكم الغيابي رقم 2312 لسنة 2025 إلى حين الفص</w:t>
      </w:r>
      <w:r w:rsidRPr="009065EE">
        <w:rPr>
          <w:rFonts w:asciiTheme="majorBidi" w:hAnsiTheme="majorBidi" w:cs="Times New Roman" w:hint="eastAsia"/>
          <w:spacing w:val="-6"/>
          <w:sz w:val="32"/>
          <w:szCs w:val="32"/>
          <w:rtl/>
        </w:rPr>
        <w:t>ل</w:t>
      </w:r>
      <w:r w:rsidRPr="009065EE">
        <w:rPr>
          <w:rFonts w:asciiTheme="majorBidi" w:hAnsiTheme="majorBidi" w:cs="Times New Roman"/>
          <w:spacing w:val="-6"/>
          <w:sz w:val="32"/>
          <w:szCs w:val="32"/>
          <w:rtl/>
        </w:rPr>
        <w:t xml:space="preserve"> في المعارضة الابتدائية رقم 533 لسنة 2025 وانقضاء ميعاد استئنافها، اتقاءً لصدور أحكام متعارضة، ومن ثم فإن الحكم الصادر في ذلك الاستئناف لا يحوز حجية تحول دون نظر استئناف النيابة المرفوع عن الحكم الصادر في المعارضة الابتدائية، رقم 533 لسنة 2025ويكون القضاء بعدم جواز نظر الدعوى لسابقة الفصل فيها بالاستئناف رقم 2312 لسنة 2025، قد جاء على خلاف صحيح القانون، بما يوجب نقضه والاحالة -  هذا فضلا عن خطأ الحكم المطعون فيه في قضائه بعدم قبول استئناف المطعون ضده رقم 197 لسنة 2026 شكلاً لرفعه بعد الميعاد، رغم أن الثابت بالأوراق أن الحكم الصادر في المعارضة الابتدائية رقم 533 لسنة 2025 صدر بتاريخ 12/1/2026، وأن المطعون ضده قرر بالاستئناف من محبسه بتاريخ 19/1/2026، أي خلال الميعاد المنصوص عليه في المادة 234 من المرسوم بقانون اتحادي رقم 38 لسنة 2022 بشأن الإجراءات الجزائية، الأمر الذي يكون معه استئنافه قد رفع صحيحًا وفي الميعاد، وإذ خالف الحكم المطعون فيه هذا النظر، فإنه يكون قد خالف القانون وأخطأ في تطبيقه وتأويله، بما يوجب نقضه والإحالة.</w:t>
      </w:r>
      <w:bookmarkEnd w:id="6"/>
    </w:p>
    <w:sectPr w:rsidR="00C01A1A" w:rsidRPr="004E65C9" w:rsidSect="000C642A">
      <w:headerReference w:type="default" r:id="rId8"/>
      <w:footerReference w:type="first" r:id="rId9"/>
      <w:type w:val="evenPage"/>
      <w:pgSz w:w="11906" w:h="16838" w:code="9"/>
      <w:pgMar w:top="990" w:right="1466" w:bottom="900" w:left="1530" w:header="450" w:footer="461" w:gutter="0"/>
      <w:paperSrc w:first="7" w:other="7"/>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A3A3A5" w14:textId="77777777" w:rsidR="00BA2200" w:rsidRDefault="00BA2200" w:rsidP="00D275AF">
      <w:pPr>
        <w:spacing w:after="0" w:line="240" w:lineRule="auto"/>
      </w:pPr>
      <w:r>
        <w:separator/>
      </w:r>
    </w:p>
  </w:endnote>
  <w:endnote w:type="continuationSeparator" w:id="0">
    <w:p w14:paraId="4AFD4B4F" w14:textId="77777777" w:rsidR="00BA2200" w:rsidRDefault="00BA2200" w:rsidP="00D2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FB81EF" w14:textId="1385BDD6" w:rsidR="00C36B28" w:rsidRPr="00C36B28" w:rsidRDefault="00C36B28">
    <w:pPr>
      <w:pStyle w:val="Footer"/>
      <w:rPr>
        <w:rFonts w:asciiTheme="majorBidi" w:hAnsiTheme="majorBidi" w:cstheme="majorBidi"/>
        <w:sz w:val="28"/>
        <w:szCs w:val="28"/>
        <w:lang w:bidi="ar-AE"/>
      </w:rPr>
    </w:pPr>
    <w:r>
      <w:rPr>
        <w:rFonts w:asciiTheme="majorBidi" w:hAnsiTheme="majorBidi" w:cstheme="majorBidi"/>
        <w:sz w:val="28"/>
        <w:szCs w:val="28"/>
        <w:lang w:bidi="ar-AE"/>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4CDF6F" w14:textId="77777777" w:rsidR="00BA2200" w:rsidRDefault="00BA2200" w:rsidP="00D275AF">
      <w:pPr>
        <w:spacing w:after="0" w:line="240" w:lineRule="auto"/>
      </w:pPr>
      <w:r>
        <w:separator/>
      </w:r>
    </w:p>
  </w:footnote>
  <w:footnote w:type="continuationSeparator" w:id="0">
    <w:p w14:paraId="4EC5E9C6" w14:textId="77777777" w:rsidR="00BA2200" w:rsidRDefault="00BA2200" w:rsidP="00D275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879A6" w14:textId="27C952F7" w:rsidR="00D275AF" w:rsidRPr="00C01A1A" w:rsidRDefault="00C01A1A" w:rsidP="00C01A1A">
    <w:pPr>
      <w:pStyle w:val="Header"/>
      <w:spacing w:line="360" w:lineRule="auto"/>
      <w:jc w:val="right"/>
      <w:rPr>
        <w:rFonts w:asciiTheme="majorBidi" w:hAnsiTheme="majorBidi" w:cstheme="majorBidi"/>
        <w:sz w:val="32"/>
        <w:szCs w:val="32"/>
        <w:rtl/>
        <w:lang w:bidi="ar-AE"/>
      </w:rPr>
    </w:pPr>
    <w:r>
      <w:rPr>
        <w:rFonts w:asciiTheme="majorBidi" w:hAnsiTheme="majorBidi" w:cstheme="majorBidi" w:hint="cs"/>
        <w:sz w:val="32"/>
        <w:szCs w:val="32"/>
        <w:rtl/>
        <w:lang w:bidi="ar-AE"/>
      </w:rPr>
      <w:t>المحكمة الاتحادية العليا</w:t>
    </w:r>
  </w:p>
  <w:p w14:paraId="2DA6D148" w14:textId="77777777" w:rsidR="00D275AF" w:rsidRDefault="00D275AF">
    <w:pPr>
      <w:pStyle w:val="Header"/>
      <w:rPr>
        <w:lang w:bidi="ar-A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5AF"/>
    <w:rsid w:val="00083789"/>
    <w:rsid w:val="000B7AE6"/>
    <w:rsid w:val="000C642A"/>
    <w:rsid w:val="0012214B"/>
    <w:rsid w:val="00152D54"/>
    <w:rsid w:val="00194046"/>
    <w:rsid w:val="003101FC"/>
    <w:rsid w:val="00352CE2"/>
    <w:rsid w:val="003D37AF"/>
    <w:rsid w:val="00411F62"/>
    <w:rsid w:val="0041643C"/>
    <w:rsid w:val="004D0EF7"/>
    <w:rsid w:val="004E65C9"/>
    <w:rsid w:val="00531B20"/>
    <w:rsid w:val="0057063B"/>
    <w:rsid w:val="00694B64"/>
    <w:rsid w:val="0069646C"/>
    <w:rsid w:val="006E44B5"/>
    <w:rsid w:val="006F59F1"/>
    <w:rsid w:val="00711FDF"/>
    <w:rsid w:val="00714E19"/>
    <w:rsid w:val="00770B1E"/>
    <w:rsid w:val="007A1829"/>
    <w:rsid w:val="007C6507"/>
    <w:rsid w:val="007F15EA"/>
    <w:rsid w:val="007F4C5B"/>
    <w:rsid w:val="008A2FDC"/>
    <w:rsid w:val="008C1DC8"/>
    <w:rsid w:val="008F5400"/>
    <w:rsid w:val="0090455F"/>
    <w:rsid w:val="009065EE"/>
    <w:rsid w:val="009152E7"/>
    <w:rsid w:val="00921E6E"/>
    <w:rsid w:val="009942EE"/>
    <w:rsid w:val="00A330E3"/>
    <w:rsid w:val="00AE0F9F"/>
    <w:rsid w:val="00B757BE"/>
    <w:rsid w:val="00BA2200"/>
    <w:rsid w:val="00C01A1A"/>
    <w:rsid w:val="00C36B28"/>
    <w:rsid w:val="00CA2FFC"/>
    <w:rsid w:val="00CD3DC5"/>
    <w:rsid w:val="00D275AF"/>
    <w:rsid w:val="00D451EB"/>
    <w:rsid w:val="00D50E84"/>
    <w:rsid w:val="00D77EB1"/>
    <w:rsid w:val="00E07325"/>
    <w:rsid w:val="00E96D0F"/>
    <w:rsid w:val="00EC04D7"/>
    <w:rsid w:val="00EF19A3"/>
    <w:rsid w:val="00F2077D"/>
    <w:rsid w:val="00F74206"/>
    <w:rsid w:val="00FB5C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AB403"/>
  <w15:chartTrackingRefBased/>
  <w15:docId w15:val="{75909032-820B-462C-B992-7CCB9BA87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5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75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75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75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75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75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5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5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5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5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75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75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75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75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75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5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5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5AF"/>
    <w:rPr>
      <w:rFonts w:eastAsiaTheme="majorEastAsia" w:cstheme="majorBidi"/>
      <w:color w:val="272727" w:themeColor="text1" w:themeTint="D8"/>
    </w:rPr>
  </w:style>
  <w:style w:type="paragraph" w:styleId="Title">
    <w:name w:val="Title"/>
    <w:basedOn w:val="Normal"/>
    <w:next w:val="Normal"/>
    <w:link w:val="TitleChar"/>
    <w:uiPriority w:val="10"/>
    <w:qFormat/>
    <w:rsid w:val="00D275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5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5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5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5AF"/>
    <w:pPr>
      <w:spacing w:before="160"/>
      <w:jc w:val="center"/>
    </w:pPr>
    <w:rPr>
      <w:i/>
      <w:iCs/>
      <w:color w:val="404040" w:themeColor="text1" w:themeTint="BF"/>
    </w:rPr>
  </w:style>
  <w:style w:type="character" w:customStyle="1" w:styleId="QuoteChar">
    <w:name w:val="Quote Char"/>
    <w:basedOn w:val="DefaultParagraphFont"/>
    <w:link w:val="Quote"/>
    <w:uiPriority w:val="29"/>
    <w:rsid w:val="00D275AF"/>
    <w:rPr>
      <w:i/>
      <w:iCs/>
      <w:color w:val="404040" w:themeColor="text1" w:themeTint="BF"/>
    </w:rPr>
  </w:style>
  <w:style w:type="paragraph" w:styleId="ListParagraph">
    <w:name w:val="List Paragraph"/>
    <w:basedOn w:val="Normal"/>
    <w:uiPriority w:val="34"/>
    <w:qFormat/>
    <w:rsid w:val="00D275AF"/>
    <w:pPr>
      <w:ind w:left="720"/>
      <w:contextualSpacing/>
    </w:pPr>
  </w:style>
  <w:style w:type="character" w:styleId="IntenseEmphasis">
    <w:name w:val="Intense Emphasis"/>
    <w:basedOn w:val="DefaultParagraphFont"/>
    <w:uiPriority w:val="21"/>
    <w:qFormat/>
    <w:rsid w:val="00D275AF"/>
    <w:rPr>
      <w:i/>
      <w:iCs/>
      <w:color w:val="2F5496" w:themeColor="accent1" w:themeShade="BF"/>
    </w:rPr>
  </w:style>
  <w:style w:type="paragraph" w:styleId="IntenseQuote">
    <w:name w:val="Intense Quote"/>
    <w:basedOn w:val="Normal"/>
    <w:next w:val="Normal"/>
    <w:link w:val="IntenseQuoteChar"/>
    <w:uiPriority w:val="30"/>
    <w:qFormat/>
    <w:rsid w:val="00D275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75AF"/>
    <w:rPr>
      <w:i/>
      <w:iCs/>
      <w:color w:val="2F5496" w:themeColor="accent1" w:themeShade="BF"/>
    </w:rPr>
  </w:style>
  <w:style w:type="character" w:styleId="IntenseReference">
    <w:name w:val="Intense Reference"/>
    <w:basedOn w:val="DefaultParagraphFont"/>
    <w:uiPriority w:val="32"/>
    <w:qFormat/>
    <w:rsid w:val="00D275AF"/>
    <w:rPr>
      <w:b/>
      <w:bCs/>
      <w:smallCaps/>
      <w:color w:val="2F5496" w:themeColor="accent1" w:themeShade="BF"/>
      <w:spacing w:val="5"/>
    </w:rPr>
  </w:style>
  <w:style w:type="paragraph" w:styleId="Header">
    <w:name w:val="header"/>
    <w:basedOn w:val="Normal"/>
    <w:link w:val="HeaderChar"/>
    <w:uiPriority w:val="99"/>
    <w:unhideWhenUsed/>
    <w:rsid w:val="00D275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75AF"/>
  </w:style>
  <w:style w:type="paragraph" w:styleId="Footer">
    <w:name w:val="footer"/>
    <w:basedOn w:val="Normal"/>
    <w:link w:val="FooterChar"/>
    <w:uiPriority w:val="99"/>
    <w:unhideWhenUsed/>
    <w:rsid w:val="00D275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7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DBBDFA0C-D548-48C0-9464-5E54DE34A46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4</Pages>
  <Words>1008</Words>
  <Characters>5750</Characters>
  <Application>Microsoft Office Word</Application>
  <DocSecurity>0</DocSecurity>
  <Lines>47</Lines>
  <Paragraphs>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MOJ</Company>
  <LinksUpToDate>false</LinksUpToDate>
  <CharactersWithSpaces>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شيماء قطب أحمد الحمادي</dc:creator>
  <cp:keywords/>
  <dc:description/>
  <cp:lastModifiedBy>ليلى محمد سليم الشكيلي</cp:lastModifiedBy>
  <cp:revision>25</cp:revision>
  <dcterms:created xsi:type="dcterms:W3CDTF">2026-03-03T05:04:00Z</dcterms:created>
  <dcterms:modified xsi:type="dcterms:W3CDTF">2026-10-14T04:13:00Z</dcterms:modified>
</cp:coreProperties>
</file>