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58A13" w14:textId="77777777" w:rsidR="00033588" w:rsidRPr="002A3810" w:rsidRDefault="00033588" w:rsidP="0056407E">
      <w:pPr>
        <w:pStyle w:val="Heading4"/>
        <w:jc w:val="center"/>
        <w:rPr>
          <w:rFonts w:cs="PT Bold Heading"/>
          <w:b/>
          <w:bCs/>
          <w:sz w:val="6"/>
          <w:szCs w:val="6"/>
          <w:u w:val="single"/>
          <w:lang w:bidi="ar-AE"/>
        </w:rPr>
      </w:pPr>
    </w:p>
    <w:p w14:paraId="781FB486" w14:textId="7CEFBE77" w:rsidR="00033588" w:rsidRDefault="005F3F4C" w:rsidP="002A3810">
      <w:pPr>
        <w:pStyle w:val="Heading4"/>
        <w:ind w:firstLine="540"/>
        <w:jc w:val="center"/>
        <w:rPr>
          <w:rFonts w:cs="PT Bold Heading"/>
          <w:b/>
          <w:bCs/>
          <w:sz w:val="28"/>
          <w:szCs w:val="28"/>
          <w:u w:val="single"/>
        </w:rPr>
      </w:pPr>
      <w:r>
        <w:rPr>
          <w:noProof/>
        </w:rPr>
        <w:drawing>
          <wp:inline distT="0" distB="0" distL="0" distR="0" wp14:anchorId="146AC7CE" wp14:editId="5F7FE4F4">
            <wp:extent cx="4892040" cy="876300"/>
            <wp:effectExtent l="0" t="0" r="3810" b="0"/>
            <wp:docPr id="1566087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3574" r="8179" b="10737"/>
                    <a:stretch>
                      <a:fillRect/>
                    </a:stretch>
                  </pic:blipFill>
                  <pic:spPr bwMode="auto">
                    <a:xfrm>
                      <a:off x="0" y="0"/>
                      <a:ext cx="4892040" cy="876300"/>
                    </a:xfrm>
                    <a:prstGeom prst="rect">
                      <a:avLst/>
                    </a:prstGeom>
                    <a:noFill/>
                    <a:ln>
                      <a:noFill/>
                    </a:ln>
                    <a:extLst>
                      <a:ext uri="{53640926-AAD7-44D8-BBD7-CCE9431645EC}">
                        <a14:shadowObscured xmlns:a14="http://schemas.microsoft.com/office/drawing/2010/main"/>
                      </a:ext>
                    </a:extLst>
                  </pic:spPr>
                </pic:pic>
              </a:graphicData>
            </a:graphic>
          </wp:inline>
        </w:drawing>
      </w:r>
    </w:p>
    <w:p w14:paraId="728B6F0F" w14:textId="11C7F437" w:rsidR="005F3F4C" w:rsidRPr="005F3F4C" w:rsidRDefault="005F3F4C" w:rsidP="005F3F4C">
      <w:pPr>
        <w:spacing w:line="360" w:lineRule="auto"/>
        <w:jc w:val="center"/>
        <w:rPr>
          <w:rFonts w:ascii="Times New Roman" w:hAnsi="Times New Roman" w:cs="Times New Roman"/>
          <w:b/>
          <w:bCs/>
          <w:noProof/>
          <w:sz w:val="52"/>
          <w:szCs w:val="36"/>
          <w:rtl/>
          <w:lang w:eastAsia="en-US"/>
        </w:rPr>
      </w:pPr>
      <w:bookmarkStart w:id="0" w:name="_Hlk214615631"/>
      <w:r w:rsidRPr="005F3F4C">
        <w:rPr>
          <w:rFonts w:ascii="Times New Roman" w:hAnsi="Times New Roman" w:cs="Times New Roman"/>
          <w:b/>
          <w:bCs/>
          <w:noProof/>
          <w:sz w:val="52"/>
          <w:szCs w:val="36"/>
          <w:rtl/>
          <w:lang w:eastAsia="en-US"/>
        </w:rPr>
        <w:t xml:space="preserve">جلسة </w:t>
      </w:r>
      <w:r w:rsidRPr="005F3F4C">
        <w:rPr>
          <w:rFonts w:ascii="Times New Roman" w:hAnsi="Times New Roman" w:cs="Times New Roman" w:hint="cs"/>
          <w:b/>
          <w:bCs/>
          <w:noProof/>
          <w:sz w:val="52"/>
          <w:szCs w:val="36"/>
          <w:rtl/>
          <w:lang w:eastAsia="en-US"/>
        </w:rPr>
        <w:t>الأربعاء</w:t>
      </w:r>
      <w:r w:rsidRPr="005F3F4C">
        <w:rPr>
          <w:rFonts w:ascii="Times New Roman" w:hAnsi="Times New Roman" w:cs="Times New Roman"/>
          <w:b/>
          <w:bCs/>
          <w:noProof/>
          <w:sz w:val="52"/>
          <w:szCs w:val="36"/>
          <w:rtl/>
          <w:lang w:eastAsia="en-US"/>
        </w:rPr>
        <w:t xml:space="preserve"> الموافق </w:t>
      </w:r>
      <w:r w:rsidR="00200825">
        <w:rPr>
          <w:rFonts w:ascii="Times New Roman" w:hAnsi="Times New Roman" w:cs="Times New Roman" w:hint="cs"/>
          <w:b/>
          <w:bCs/>
          <w:noProof/>
          <w:sz w:val="52"/>
          <w:szCs w:val="36"/>
          <w:rtl/>
          <w:lang w:eastAsia="en-US"/>
        </w:rPr>
        <w:t>29</w:t>
      </w:r>
      <w:r w:rsidRPr="005F3F4C">
        <w:rPr>
          <w:rFonts w:ascii="Times New Roman" w:hAnsi="Times New Roman" w:cs="Times New Roman"/>
          <w:b/>
          <w:bCs/>
          <w:noProof/>
          <w:sz w:val="52"/>
          <w:szCs w:val="36"/>
          <w:rtl/>
          <w:lang w:eastAsia="en-US"/>
        </w:rPr>
        <w:t xml:space="preserve"> من </w:t>
      </w:r>
      <w:r w:rsidR="00213279">
        <w:rPr>
          <w:rFonts w:ascii="Times New Roman" w:hAnsi="Times New Roman" w:cs="Times New Roman" w:hint="cs"/>
          <w:b/>
          <w:bCs/>
          <w:noProof/>
          <w:sz w:val="52"/>
          <w:szCs w:val="36"/>
          <w:rtl/>
          <w:lang w:eastAsia="en-US" w:bidi="ar-AE"/>
        </w:rPr>
        <w:t>ابريل</w:t>
      </w:r>
      <w:r w:rsidRPr="005F3F4C">
        <w:rPr>
          <w:rFonts w:ascii="Times New Roman" w:hAnsi="Times New Roman" w:cs="Times New Roman"/>
          <w:b/>
          <w:bCs/>
          <w:noProof/>
          <w:sz w:val="52"/>
          <w:szCs w:val="36"/>
          <w:rtl/>
          <w:lang w:eastAsia="en-US"/>
        </w:rPr>
        <w:t xml:space="preserve"> سنة </w:t>
      </w:r>
      <w:r w:rsidRPr="005F3F4C">
        <w:rPr>
          <w:rFonts w:ascii="Times New Roman" w:hAnsi="Times New Roman" w:cs="Times New Roman" w:hint="cs"/>
          <w:b/>
          <w:bCs/>
          <w:noProof/>
          <w:sz w:val="52"/>
          <w:szCs w:val="36"/>
          <w:rtl/>
          <w:lang w:eastAsia="en-US"/>
        </w:rPr>
        <w:t>2026</w:t>
      </w:r>
    </w:p>
    <w:p w14:paraId="6A30938C" w14:textId="77777777" w:rsidR="005F3F4C" w:rsidRPr="005F3F4C" w:rsidRDefault="005F3F4C" w:rsidP="005F3F4C">
      <w:pPr>
        <w:spacing w:line="360" w:lineRule="auto"/>
        <w:jc w:val="center"/>
        <w:rPr>
          <w:rFonts w:ascii="Times New Roman" w:hAnsi="Times New Roman" w:cs="Times New Roman"/>
          <w:noProof/>
          <w:sz w:val="32"/>
          <w:szCs w:val="32"/>
          <w:lang w:eastAsia="en-US"/>
        </w:rPr>
      </w:pPr>
      <w:r w:rsidRPr="005F3F4C">
        <w:rPr>
          <w:rFonts w:ascii="Times New Roman" w:hAnsi="Times New Roman" w:cs="Times New Roman"/>
          <w:noProof/>
          <w:sz w:val="32"/>
          <w:szCs w:val="32"/>
          <w:rtl/>
          <w:lang w:eastAsia="en-US"/>
        </w:rPr>
        <w:t>برئاسة السيد القاضي / شهاب عبد الرحمن الحمادي "رئيس الدائرة"</w:t>
      </w:r>
    </w:p>
    <w:p w14:paraId="649960DC" w14:textId="18BD9722" w:rsidR="005F3F4C" w:rsidRPr="005F3F4C" w:rsidRDefault="005F3F4C" w:rsidP="005F3F4C">
      <w:pPr>
        <w:spacing w:line="360" w:lineRule="auto"/>
        <w:jc w:val="center"/>
        <w:rPr>
          <w:rFonts w:ascii="Times New Roman" w:hAnsi="Times New Roman" w:cs="Times New Roman"/>
          <w:noProof/>
          <w:spacing w:val="-6"/>
          <w:sz w:val="32"/>
          <w:szCs w:val="32"/>
          <w:rtl/>
          <w:lang w:eastAsia="en-US"/>
        </w:rPr>
      </w:pPr>
      <w:r w:rsidRPr="005F3F4C">
        <w:rPr>
          <w:rFonts w:ascii="Times New Roman" w:hAnsi="Times New Roman" w:cs="Times New Roman"/>
          <w:noProof/>
          <w:sz w:val="32"/>
          <w:szCs w:val="32"/>
          <w:rtl/>
          <w:lang w:eastAsia="en-US"/>
        </w:rPr>
        <w:t xml:space="preserve"> </w:t>
      </w:r>
      <w:r w:rsidRPr="005F3F4C">
        <w:rPr>
          <w:rFonts w:ascii="Times New Roman" w:hAnsi="Times New Roman" w:cs="Times New Roman"/>
          <w:noProof/>
          <w:spacing w:val="-6"/>
          <w:sz w:val="32"/>
          <w:szCs w:val="32"/>
          <w:rtl/>
          <w:lang w:eastAsia="en-US"/>
        </w:rPr>
        <w:t xml:space="preserve">وعضوية السادة القضاة/ </w:t>
      </w:r>
      <w:r>
        <w:rPr>
          <w:rFonts w:ascii="Times New Roman" w:hAnsi="Times New Roman" w:cs="Times New Roman" w:hint="cs"/>
          <w:noProof/>
          <w:spacing w:val="-6"/>
          <w:sz w:val="32"/>
          <w:szCs w:val="32"/>
          <w:rtl/>
          <w:lang w:eastAsia="en-US"/>
        </w:rPr>
        <w:t>عبد الله بو بكر السيري</w:t>
      </w:r>
      <w:r w:rsidRPr="005F3F4C">
        <w:rPr>
          <w:rFonts w:ascii="Times New Roman" w:hAnsi="Times New Roman" w:cs="Times New Roman"/>
          <w:noProof/>
          <w:spacing w:val="-6"/>
          <w:sz w:val="32"/>
          <w:szCs w:val="32"/>
          <w:rtl/>
          <w:lang w:eastAsia="en-US"/>
        </w:rPr>
        <w:t xml:space="preserve"> و</w:t>
      </w:r>
      <w:r w:rsidRPr="005F3F4C">
        <w:rPr>
          <w:rFonts w:ascii="Times New Roman" w:hAnsi="Times New Roman" w:cs="Times New Roman"/>
          <w:noProof/>
          <w:sz w:val="32"/>
          <w:szCs w:val="32"/>
          <w:rtl/>
          <w:lang w:eastAsia="en-US"/>
        </w:rPr>
        <w:t>جمعة إبراهيم محمد العتيبي</w:t>
      </w:r>
      <w:r w:rsidRPr="005F3F4C">
        <w:rPr>
          <w:rFonts w:ascii="Times New Roman" w:hAnsi="Times New Roman" w:cs="Times New Roman"/>
          <w:noProof/>
          <w:spacing w:val="-6"/>
          <w:sz w:val="32"/>
          <w:szCs w:val="32"/>
          <w:rtl/>
          <w:lang w:eastAsia="en-US"/>
        </w:rPr>
        <w:t>.</w:t>
      </w:r>
    </w:p>
    <w:p w14:paraId="6B25D38D" w14:textId="77777777" w:rsidR="005F3F4C" w:rsidRPr="005F3F4C" w:rsidRDefault="005F3F4C" w:rsidP="005F3F4C">
      <w:pPr>
        <w:tabs>
          <w:tab w:val="left" w:pos="5300"/>
        </w:tabs>
        <w:spacing w:line="360" w:lineRule="auto"/>
        <w:jc w:val="center"/>
        <w:rPr>
          <w:rFonts w:ascii="Times New Roman" w:hAnsi="Times New Roman" w:cs="Times New Roman"/>
          <w:b/>
          <w:bCs/>
          <w:noProof/>
          <w:sz w:val="36"/>
          <w:szCs w:val="36"/>
          <w:rtl/>
          <w:lang w:eastAsia="en-US"/>
        </w:rPr>
      </w:pPr>
      <w:bookmarkStart w:id="1" w:name="_Hlk182046574"/>
      <w:r w:rsidRPr="005F3F4C">
        <w:rPr>
          <w:rFonts w:ascii="Times New Roman" w:hAnsi="Times New Roman" w:cs="Times New Roman"/>
          <w:b/>
          <w:bCs/>
          <w:noProof/>
          <w:sz w:val="36"/>
          <w:szCs w:val="36"/>
          <w:rtl/>
          <w:lang w:eastAsia="en-US"/>
        </w:rPr>
        <w:t>(    )</w:t>
      </w:r>
    </w:p>
    <w:p w14:paraId="2531BD30" w14:textId="47F2B300" w:rsidR="005F3F4C" w:rsidRPr="005F3F4C" w:rsidRDefault="005F3F4C" w:rsidP="005F3F4C">
      <w:pPr>
        <w:spacing w:line="360" w:lineRule="auto"/>
        <w:jc w:val="center"/>
        <w:rPr>
          <w:rFonts w:ascii="Times New Roman" w:hAnsi="Times New Roman" w:cs="Times New Roman"/>
          <w:b/>
          <w:bCs/>
          <w:noProof/>
          <w:sz w:val="36"/>
          <w:szCs w:val="36"/>
          <w:rtl/>
          <w:lang w:eastAsia="en-US"/>
        </w:rPr>
      </w:pPr>
      <w:r w:rsidRPr="005F3F4C">
        <w:rPr>
          <w:rFonts w:ascii="Times New Roman" w:hAnsi="Times New Roman" w:cs="Times New Roman"/>
          <w:b/>
          <w:bCs/>
          <w:noProof/>
          <w:sz w:val="36"/>
          <w:szCs w:val="36"/>
          <w:rtl/>
          <w:lang w:eastAsia="en-US"/>
        </w:rPr>
        <w:t xml:space="preserve">الطعن رقم </w:t>
      </w:r>
      <w:r>
        <w:rPr>
          <w:rFonts w:ascii="Times New Roman" w:hAnsi="Times New Roman" w:cs="Times New Roman" w:hint="cs"/>
          <w:b/>
          <w:bCs/>
          <w:noProof/>
          <w:sz w:val="36"/>
          <w:szCs w:val="36"/>
          <w:rtl/>
          <w:lang w:eastAsia="en-US"/>
        </w:rPr>
        <w:t>167</w:t>
      </w:r>
      <w:r w:rsidRPr="005F3F4C">
        <w:rPr>
          <w:rFonts w:ascii="Times New Roman" w:hAnsi="Times New Roman" w:cs="Times New Roman"/>
          <w:b/>
          <w:bCs/>
          <w:noProof/>
          <w:sz w:val="36"/>
          <w:szCs w:val="36"/>
          <w:rtl/>
          <w:lang w:eastAsia="en-US"/>
        </w:rPr>
        <w:t xml:space="preserve"> لسنة </w:t>
      </w:r>
      <w:r>
        <w:rPr>
          <w:rFonts w:ascii="Times New Roman" w:hAnsi="Times New Roman" w:cs="Times New Roman" w:hint="cs"/>
          <w:b/>
          <w:bCs/>
          <w:noProof/>
          <w:sz w:val="36"/>
          <w:szCs w:val="36"/>
          <w:rtl/>
          <w:lang w:eastAsia="en-US"/>
        </w:rPr>
        <w:t>2026</w:t>
      </w:r>
      <w:r w:rsidRPr="005F3F4C">
        <w:rPr>
          <w:rFonts w:ascii="Times New Roman" w:hAnsi="Times New Roman" w:cs="Times New Roman"/>
          <w:b/>
          <w:bCs/>
          <w:noProof/>
          <w:sz w:val="36"/>
          <w:szCs w:val="36"/>
          <w:rtl/>
          <w:lang w:eastAsia="en-US"/>
        </w:rPr>
        <w:t xml:space="preserve"> مدني</w:t>
      </w:r>
    </w:p>
    <w:p w14:paraId="0033A2BF" w14:textId="3C61F3AB" w:rsidR="005F3F4C" w:rsidRPr="005F3F4C" w:rsidRDefault="00944717" w:rsidP="00624D4E">
      <w:pPr>
        <w:spacing w:line="360" w:lineRule="auto"/>
        <w:jc w:val="both"/>
        <w:rPr>
          <w:rFonts w:ascii="Times New Roman" w:hAnsi="Times New Roman" w:cs="Times New Roman"/>
          <w:b/>
          <w:bCs/>
          <w:noProof/>
          <w:sz w:val="44"/>
          <w:szCs w:val="28"/>
          <w:rtl/>
          <w:lang w:eastAsia="en-US"/>
        </w:rPr>
      </w:pPr>
      <w:r>
        <w:rPr>
          <w:rFonts w:ascii="Times New Roman" w:hAnsi="Times New Roman" w:cs="Times New Roman" w:hint="cs"/>
          <w:b/>
          <w:bCs/>
          <w:sz w:val="28"/>
          <w:szCs w:val="28"/>
          <w:rtl/>
          <w:lang w:bidi="ar-AE"/>
        </w:rPr>
        <w:t xml:space="preserve">(1- </w:t>
      </w:r>
      <w:r w:rsidR="00D65228">
        <w:rPr>
          <w:rFonts w:ascii="Times New Roman" w:hAnsi="Times New Roman" w:cs="Times New Roman" w:hint="cs"/>
          <w:b/>
          <w:bCs/>
          <w:sz w:val="28"/>
          <w:szCs w:val="28"/>
          <w:rtl/>
          <w:lang w:bidi="ar-AE"/>
        </w:rPr>
        <w:t>10</w:t>
      </w:r>
      <w:r>
        <w:rPr>
          <w:rFonts w:ascii="Times New Roman" w:hAnsi="Times New Roman" w:cs="Times New Roman" w:hint="cs"/>
          <w:b/>
          <w:bCs/>
          <w:sz w:val="28"/>
          <w:szCs w:val="28"/>
          <w:rtl/>
          <w:lang w:bidi="ar-AE"/>
        </w:rPr>
        <w:t xml:space="preserve">) إجراءات مدنية "التنفيذ: </w:t>
      </w:r>
      <w:r w:rsidR="00442835">
        <w:rPr>
          <w:rFonts w:ascii="Times New Roman" w:hAnsi="Times New Roman" w:cs="Times New Roman" w:hint="cs"/>
          <w:b/>
          <w:bCs/>
          <w:sz w:val="28"/>
          <w:szCs w:val="28"/>
          <w:rtl/>
          <w:lang w:bidi="ar-AE"/>
        </w:rPr>
        <w:t>التنفيذ الجبري غير جائز إلا بسند تنفيذي" "</w:t>
      </w:r>
      <w:r>
        <w:rPr>
          <w:rFonts w:ascii="Times New Roman" w:hAnsi="Times New Roman" w:cs="Times New Roman" w:hint="cs"/>
          <w:b/>
          <w:bCs/>
          <w:sz w:val="28"/>
          <w:szCs w:val="28"/>
          <w:rtl/>
          <w:lang w:bidi="ar-AE"/>
        </w:rPr>
        <w:t>إشكالات التنفيذ: منازع</w:t>
      </w:r>
      <w:r w:rsidR="009E292E">
        <w:rPr>
          <w:rFonts w:ascii="Times New Roman" w:hAnsi="Times New Roman" w:cs="Times New Roman" w:hint="cs"/>
          <w:b/>
          <w:bCs/>
          <w:sz w:val="28"/>
          <w:szCs w:val="28"/>
          <w:rtl/>
          <w:lang w:bidi="ar-AE"/>
        </w:rPr>
        <w:t>ة التنفيذ</w:t>
      </w:r>
      <w:r>
        <w:rPr>
          <w:rFonts w:ascii="Times New Roman" w:hAnsi="Times New Roman" w:cs="Times New Roman" w:hint="cs"/>
          <w:b/>
          <w:bCs/>
          <w:sz w:val="28"/>
          <w:szCs w:val="28"/>
          <w:rtl/>
          <w:lang w:bidi="ar-AE"/>
        </w:rPr>
        <w:t xml:space="preserve"> </w:t>
      </w:r>
      <w:r w:rsidR="00E3083E">
        <w:rPr>
          <w:rFonts w:ascii="Times New Roman" w:hAnsi="Times New Roman" w:cs="Times New Roman" w:hint="cs"/>
          <w:b/>
          <w:bCs/>
          <w:sz w:val="28"/>
          <w:szCs w:val="28"/>
          <w:rtl/>
          <w:lang w:bidi="ar-AE"/>
        </w:rPr>
        <w:t>ا</w:t>
      </w:r>
      <w:r>
        <w:rPr>
          <w:rFonts w:ascii="Times New Roman" w:hAnsi="Times New Roman" w:cs="Times New Roman" w:hint="cs"/>
          <w:b/>
          <w:bCs/>
          <w:sz w:val="28"/>
          <w:szCs w:val="28"/>
          <w:rtl/>
          <w:lang w:bidi="ar-AE"/>
        </w:rPr>
        <w:t>لموضوعية</w:t>
      </w:r>
      <w:r w:rsidR="009E292E">
        <w:rPr>
          <w:rFonts w:ascii="Times New Roman" w:hAnsi="Times New Roman" w:cs="Times New Roman" w:hint="cs"/>
          <w:b/>
          <w:bCs/>
          <w:sz w:val="28"/>
          <w:szCs w:val="28"/>
          <w:rtl/>
          <w:lang w:bidi="ar-AE"/>
        </w:rPr>
        <w:t>: الهدف منها</w:t>
      </w:r>
      <w:r w:rsidR="00E3083E">
        <w:rPr>
          <w:rFonts w:ascii="Times New Roman" w:hAnsi="Times New Roman" w:cs="Times New Roman" w:hint="cs"/>
          <w:b/>
          <w:bCs/>
          <w:sz w:val="28"/>
          <w:szCs w:val="28"/>
          <w:rtl/>
          <w:lang w:bidi="ar-AE"/>
        </w:rPr>
        <w:t xml:space="preserve">" "اختصاصات قاضي التنفيذ". </w:t>
      </w:r>
      <w:r w:rsidR="00442835">
        <w:rPr>
          <w:rFonts w:ascii="Times New Roman" w:hAnsi="Times New Roman" w:cs="Times New Roman" w:hint="cs"/>
          <w:b/>
          <w:bCs/>
          <w:sz w:val="28"/>
          <w:szCs w:val="28"/>
          <w:rtl/>
          <w:lang w:bidi="ar-AE"/>
        </w:rPr>
        <w:t xml:space="preserve">معاملات تجارية "الأوراق التجارية: الشيك: </w:t>
      </w:r>
      <w:r w:rsidR="001A28F2">
        <w:rPr>
          <w:rFonts w:ascii="Times New Roman" w:hAnsi="Times New Roman" w:cs="Times New Roman" w:hint="cs"/>
          <w:b/>
          <w:bCs/>
          <w:sz w:val="28"/>
          <w:szCs w:val="28"/>
          <w:rtl/>
          <w:lang w:bidi="ar-AE"/>
        </w:rPr>
        <w:t xml:space="preserve">ماهيته وحجيته القانونية كأداة وفاء، أثر </w:t>
      </w:r>
      <w:r w:rsidR="00442835">
        <w:rPr>
          <w:rFonts w:ascii="Times New Roman" w:hAnsi="Times New Roman" w:cs="Times New Roman" w:hint="cs"/>
          <w:b/>
          <w:bCs/>
          <w:sz w:val="28"/>
          <w:szCs w:val="28"/>
          <w:rtl/>
          <w:lang w:bidi="ar-AE"/>
        </w:rPr>
        <w:t>الامتناع عن الوفاء</w:t>
      </w:r>
      <w:r w:rsidR="001A28F2">
        <w:rPr>
          <w:rFonts w:ascii="Times New Roman" w:hAnsi="Times New Roman" w:cs="Times New Roman" w:hint="cs"/>
          <w:b/>
          <w:bCs/>
          <w:sz w:val="28"/>
          <w:szCs w:val="28"/>
          <w:rtl/>
          <w:lang w:bidi="ar-AE"/>
        </w:rPr>
        <w:t xml:space="preserve"> به</w:t>
      </w:r>
      <w:r w:rsidR="00442835">
        <w:rPr>
          <w:rFonts w:ascii="Times New Roman" w:hAnsi="Times New Roman" w:cs="Times New Roman" w:hint="cs"/>
          <w:b/>
          <w:bCs/>
          <w:sz w:val="28"/>
          <w:szCs w:val="28"/>
          <w:rtl/>
          <w:lang w:bidi="ar-AE"/>
        </w:rPr>
        <w:t>"</w:t>
      </w:r>
      <w:r w:rsidR="00D65228">
        <w:rPr>
          <w:rFonts w:ascii="Times New Roman" w:hAnsi="Times New Roman" w:cs="Times New Roman" w:hint="cs"/>
          <w:b/>
          <w:bCs/>
          <w:sz w:val="28"/>
          <w:szCs w:val="28"/>
          <w:rtl/>
          <w:lang w:bidi="ar-AE"/>
        </w:rPr>
        <w:t>. إثبات "طرق الإثبات: اليمين: اليمين الحاسمة".</w:t>
      </w:r>
    </w:p>
    <w:p w14:paraId="57F737BA" w14:textId="7C1D160C" w:rsidR="005F3F4C" w:rsidRDefault="00E3083E" w:rsidP="00624D4E">
      <w:pPr>
        <w:spacing w:line="360" w:lineRule="auto"/>
        <w:ind w:firstLine="508"/>
        <w:jc w:val="both"/>
        <w:rPr>
          <w:rFonts w:ascii="Times New Roman" w:hAnsi="Times New Roman" w:cs="Times New Roman"/>
          <w:noProof/>
          <w:sz w:val="44"/>
          <w:szCs w:val="28"/>
          <w:rtl/>
          <w:lang w:eastAsia="en-US"/>
        </w:rPr>
      </w:pPr>
      <w:r>
        <w:rPr>
          <w:rFonts w:ascii="Times New Roman" w:hAnsi="Times New Roman" w:cs="Times New Roman" w:hint="cs"/>
          <w:noProof/>
          <w:sz w:val="44"/>
          <w:szCs w:val="28"/>
          <w:rtl/>
          <w:lang w:eastAsia="en-US"/>
        </w:rPr>
        <w:t xml:space="preserve">(1) منازعات التنفيذ الموضوعية هي الخصومات التي تهدف إلى </w:t>
      </w:r>
      <w:r w:rsidR="00624D4E">
        <w:rPr>
          <w:rFonts w:ascii="Times New Roman" w:hAnsi="Times New Roman" w:cs="Times New Roman" w:hint="cs"/>
          <w:noProof/>
          <w:sz w:val="44"/>
          <w:szCs w:val="28"/>
          <w:rtl/>
          <w:lang w:eastAsia="en-US"/>
        </w:rPr>
        <w:t>الفصل في</w:t>
      </w:r>
      <w:r>
        <w:rPr>
          <w:rFonts w:ascii="Times New Roman" w:hAnsi="Times New Roman" w:cs="Times New Roman" w:hint="cs"/>
          <w:noProof/>
          <w:sz w:val="44"/>
          <w:szCs w:val="28"/>
          <w:rtl/>
          <w:lang w:eastAsia="en-US"/>
        </w:rPr>
        <w:t xml:space="preserve"> موضوع الاعتراض على التنفيذ من حيث صحة </w:t>
      </w:r>
      <w:r w:rsidR="00624D4E">
        <w:rPr>
          <w:rFonts w:ascii="Times New Roman" w:hAnsi="Times New Roman" w:cs="Times New Roman" w:hint="cs"/>
          <w:noProof/>
          <w:sz w:val="44"/>
          <w:szCs w:val="28"/>
          <w:rtl/>
          <w:lang w:eastAsia="en-US"/>
        </w:rPr>
        <w:t>إ</w:t>
      </w:r>
      <w:r>
        <w:rPr>
          <w:rFonts w:ascii="Times New Roman" w:hAnsi="Times New Roman" w:cs="Times New Roman" w:hint="cs"/>
          <w:noProof/>
          <w:sz w:val="44"/>
          <w:szCs w:val="28"/>
          <w:rtl/>
          <w:lang w:eastAsia="en-US"/>
        </w:rPr>
        <w:t>جراءات</w:t>
      </w:r>
      <w:r w:rsidR="00624D4E">
        <w:rPr>
          <w:rFonts w:ascii="Times New Roman" w:hAnsi="Times New Roman" w:cs="Times New Roman" w:hint="cs"/>
          <w:noProof/>
          <w:sz w:val="44"/>
          <w:szCs w:val="28"/>
          <w:rtl/>
          <w:lang w:eastAsia="en-US"/>
        </w:rPr>
        <w:t>ِهِ</w:t>
      </w:r>
      <w:r>
        <w:rPr>
          <w:rFonts w:ascii="Times New Roman" w:hAnsi="Times New Roman" w:cs="Times New Roman" w:hint="cs"/>
          <w:noProof/>
          <w:sz w:val="44"/>
          <w:szCs w:val="28"/>
          <w:rtl/>
          <w:lang w:eastAsia="en-US"/>
        </w:rPr>
        <w:t xml:space="preserve"> </w:t>
      </w:r>
      <w:r w:rsidR="00624D4E">
        <w:rPr>
          <w:rFonts w:ascii="Times New Roman" w:hAnsi="Times New Roman" w:cs="Times New Roman" w:hint="cs"/>
          <w:noProof/>
          <w:sz w:val="44"/>
          <w:szCs w:val="28"/>
          <w:rtl/>
          <w:lang w:eastAsia="en-US"/>
        </w:rPr>
        <w:t>أو بطلانُها</w:t>
      </w:r>
      <w:r>
        <w:rPr>
          <w:rFonts w:ascii="Times New Roman" w:hAnsi="Times New Roman" w:cs="Times New Roman" w:hint="cs"/>
          <w:noProof/>
          <w:sz w:val="44"/>
          <w:szCs w:val="28"/>
          <w:rtl/>
          <w:lang w:eastAsia="en-US"/>
        </w:rPr>
        <w:t>.</w:t>
      </w:r>
    </w:p>
    <w:p w14:paraId="55CD9080" w14:textId="593DA905" w:rsidR="00E3083E" w:rsidRDefault="00E3083E" w:rsidP="00624D4E">
      <w:pPr>
        <w:spacing w:line="360" w:lineRule="auto"/>
        <w:ind w:firstLine="508"/>
        <w:jc w:val="both"/>
        <w:rPr>
          <w:rFonts w:ascii="Times New Roman" w:hAnsi="Times New Roman" w:cs="Times New Roman"/>
          <w:noProof/>
          <w:sz w:val="44"/>
          <w:szCs w:val="28"/>
          <w:rtl/>
          <w:lang w:eastAsia="en-US"/>
        </w:rPr>
      </w:pPr>
      <w:r>
        <w:rPr>
          <w:rFonts w:ascii="Times New Roman" w:hAnsi="Times New Roman" w:cs="Times New Roman" w:hint="cs"/>
          <w:noProof/>
          <w:sz w:val="44"/>
          <w:szCs w:val="28"/>
          <w:rtl/>
          <w:lang w:eastAsia="en-US"/>
        </w:rPr>
        <w:t>(2) قاضي التنفيذ</w:t>
      </w:r>
      <w:r w:rsidR="00AB0895">
        <w:rPr>
          <w:rFonts w:ascii="Times New Roman" w:hAnsi="Times New Roman" w:cs="Times New Roman" w:hint="cs"/>
          <w:noProof/>
          <w:sz w:val="44"/>
          <w:szCs w:val="28"/>
          <w:rtl/>
          <w:lang w:eastAsia="en-US"/>
        </w:rPr>
        <w:t>:</w:t>
      </w:r>
      <w:r>
        <w:rPr>
          <w:rFonts w:ascii="Times New Roman" w:hAnsi="Times New Roman" w:cs="Times New Roman" w:hint="cs"/>
          <w:noProof/>
          <w:sz w:val="44"/>
          <w:szCs w:val="28"/>
          <w:rtl/>
          <w:lang w:eastAsia="en-US"/>
        </w:rPr>
        <w:t xml:space="preserve"> يختص حصراً بالإشراف على تنفيذ السندات والفصل في كافة منازعاتها موضوعية </w:t>
      </w:r>
      <w:r w:rsidR="00624D4E">
        <w:rPr>
          <w:rFonts w:ascii="Times New Roman" w:hAnsi="Times New Roman" w:cs="Times New Roman" w:hint="cs"/>
          <w:noProof/>
          <w:sz w:val="44"/>
          <w:szCs w:val="28"/>
          <w:rtl/>
          <w:lang w:eastAsia="en-US"/>
        </w:rPr>
        <w:t xml:space="preserve">كانت </w:t>
      </w:r>
      <w:r>
        <w:rPr>
          <w:rFonts w:ascii="Times New Roman" w:hAnsi="Times New Roman" w:cs="Times New Roman" w:hint="cs"/>
          <w:noProof/>
          <w:sz w:val="44"/>
          <w:szCs w:val="28"/>
          <w:rtl/>
          <w:lang w:eastAsia="en-US"/>
        </w:rPr>
        <w:t xml:space="preserve">أو وقتية </w:t>
      </w:r>
      <w:r w:rsidR="00624D4E">
        <w:rPr>
          <w:rFonts w:ascii="Times New Roman" w:hAnsi="Times New Roman" w:cs="Times New Roman" w:hint="cs"/>
          <w:noProof/>
          <w:sz w:val="44"/>
          <w:szCs w:val="28"/>
          <w:rtl/>
          <w:lang w:eastAsia="en-US"/>
        </w:rPr>
        <w:t>و</w:t>
      </w:r>
      <w:r>
        <w:rPr>
          <w:rFonts w:ascii="Times New Roman" w:hAnsi="Times New Roman" w:cs="Times New Roman" w:hint="cs"/>
          <w:noProof/>
          <w:sz w:val="44"/>
          <w:szCs w:val="28"/>
          <w:rtl/>
          <w:lang w:eastAsia="en-US"/>
        </w:rPr>
        <w:t>أياً كانت قيمتها إلا ما استثنى بنص خاص.</w:t>
      </w:r>
    </w:p>
    <w:p w14:paraId="26359367" w14:textId="68E01F4E" w:rsidR="00624D4E" w:rsidRDefault="00624D4E" w:rsidP="00624D4E">
      <w:pPr>
        <w:spacing w:line="360" w:lineRule="auto"/>
        <w:ind w:firstLine="508"/>
        <w:jc w:val="both"/>
        <w:rPr>
          <w:rFonts w:ascii="Times New Roman" w:hAnsi="Times New Roman" w:cs="Times New Roman"/>
          <w:noProof/>
          <w:sz w:val="44"/>
          <w:szCs w:val="28"/>
          <w:rtl/>
          <w:lang w:eastAsia="en-US"/>
        </w:rPr>
      </w:pPr>
      <w:r>
        <w:rPr>
          <w:rFonts w:ascii="Times New Roman" w:hAnsi="Times New Roman" w:cs="Times New Roman" w:hint="cs"/>
          <w:noProof/>
          <w:sz w:val="44"/>
          <w:szCs w:val="28"/>
          <w:rtl/>
          <w:lang w:eastAsia="en-US"/>
        </w:rPr>
        <w:t>(3) الشيك: أداة وفاء تقوم مقام النقود ويفترض صدورها عن دين مستحق ما لم يثبت الساحب خلاف ذلك.</w:t>
      </w:r>
    </w:p>
    <w:p w14:paraId="77D458CB" w14:textId="06A4F57A" w:rsidR="00624D4E" w:rsidRDefault="00624D4E" w:rsidP="00624D4E">
      <w:pPr>
        <w:tabs>
          <w:tab w:val="left" w:pos="3221"/>
        </w:tabs>
        <w:spacing w:line="360" w:lineRule="auto"/>
        <w:ind w:firstLine="508"/>
        <w:jc w:val="both"/>
        <w:rPr>
          <w:rFonts w:ascii="Times New Roman" w:hAnsi="Times New Roman" w:cs="Times New Roman"/>
          <w:sz w:val="28"/>
          <w:szCs w:val="28"/>
          <w:rtl/>
          <w:lang w:bidi="ar-AE"/>
        </w:rPr>
      </w:pPr>
      <w:r>
        <w:rPr>
          <w:rFonts w:ascii="Times New Roman" w:hAnsi="Times New Roman" w:cs="Times New Roman" w:hint="cs"/>
          <w:sz w:val="28"/>
          <w:szCs w:val="28"/>
          <w:rtl/>
          <w:lang w:bidi="ar-AE"/>
        </w:rPr>
        <w:t xml:space="preserve">(4) تبين القاضي أن إشكال التنفيذ </w:t>
      </w:r>
      <w:r w:rsidR="00AB0895">
        <w:rPr>
          <w:rFonts w:ascii="Times New Roman" w:hAnsi="Times New Roman" w:cs="Times New Roman" w:hint="cs"/>
          <w:sz w:val="28"/>
          <w:szCs w:val="28"/>
          <w:rtl/>
          <w:lang w:bidi="ar-AE"/>
        </w:rPr>
        <w:t xml:space="preserve">يُعد </w:t>
      </w:r>
      <w:r>
        <w:rPr>
          <w:rFonts w:ascii="Times New Roman" w:hAnsi="Times New Roman" w:cs="Times New Roman" w:hint="cs"/>
          <w:sz w:val="28"/>
          <w:szCs w:val="28"/>
          <w:rtl/>
          <w:lang w:bidi="ar-AE"/>
        </w:rPr>
        <w:t xml:space="preserve">منازعة تنفيذ موضوعية. </w:t>
      </w:r>
      <w:r w:rsidR="00AB0895">
        <w:rPr>
          <w:rFonts w:ascii="Times New Roman" w:hAnsi="Times New Roman" w:cs="Times New Roman" w:hint="cs"/>
          <w:sz w:val="28"/>
          <w:szCs w:val="28"/>
          <w:rtl/>
          <w:lang w:bidi="ar-AE"/>
        </w:rPr>
        <w:t xml:space="preserve">مقتضاه </w:t>
      </w:r>
      <w:r>
        <w:rPr>
          <w:rFonts w:ascii="Times New Roman" w:hAnsi="Times New Roman" w:cs="Times New Roman" w:hint="cs"/>
          <w:sz w:val="28"/>
          <w:szCs w:val="28"/>
          <w:rtl/>
          <w:lang w:bidi="ar-AE"/>
        </w:rPr>
        <w:t xml:space="preserve">منح مقدم الإشكال مهلة سبعة أيام لقيدها </w:t>
      </w:r>
      <w:r w:rsidR="00AB0895">
        <w:rPr>
          <w:rFonts w:ascii="Times New Roman" w:hAnsi="Times New Roman" w:cs="Times New Roman" w:hint="cs"/>
          <w:sz w:val="28"/>
          <w:szCs w:val="28"/>
          <w:rtl/>
          <w:lang w:bidi="ar-AE"/>
        </w:rPr>
        <w:t xml:space="preserve">مع استمرار </w:t>
      </w:r>
      <w:r>
        <w:rPr>
          <w:rFonts w:ascii="Times New Roman" w:hAnsi="Times New Roman" w:cs="Times New Roman" w:hint="cs"/>
          <w:sz w:val="28"/>
          <w:szCs w:val="28"/>
          <w:rtl/>
          <w:lang w:bidi="ar-AE"/>
        </w:rPr>
        <w:t>التنفيذ ما لم يصدر فيه قرار بوقفه. أساس ذلك. م 239 ق 42 لسنة 2022.</w:t>
      </w:r>
    </w:p>
    <w:p w14:paraId="5F30453F" w14:textId="62402CED" w:rsidR="009E292E" w:rsidRDefault="009E292E" w:rsidP="00624D4E">
      <w:pPr>
        <w:tabs>
          <w:tab w:val="left" w:pos="3221"/>
        </w:tabs>
        <w:spacing w:line="360" w:lineRule="auto"/>
        <w:ind w:firstLine="508"/>
        <w:jc w:val="both"/>
        <w:rPr>
          <w:rFonts w:ascii="Times New Roman" w:hAnsi="Times New Roman" w:cs="Times New Roman"/>
          <w:sz w:val="28"/>
          <w:szCs w:val="28"/>
          <w:rtl/>
          <w:lang w:bidi="ar-AE"/>
        </w:rPr>
      </w:pPr>
      <w:r>
        <w:rPr>
          <w:rFonts w:ascii="Times New Roman" w:hAnsi="Times New Roman" w:cs="Times New Roman" w:hint="cs"/>
          <w:sz w:val="28"/>
          <w:szCs w:val="28"/>
          <w:rtl/>
          <w:lang w:bidi="ar-AE"/>
        </w:rPr>
        <w:t>(5) الشيك يعد أداة وفاء تنشئ قرينة قانونية على مديونية الساحب بقيمته. دحض هذه القرينة وإثبات براءة الذمة من الدين كلياً أو جزئياً. جائز.</w:t>
      </w:r>
    </w:p>
    <w:p w14:paraId="794FD318" w14:textId="6152233B" w:rsidR="009E292E" w:rsidRDefault="009E292E" w:rsidP="00624D4E">
      <w:pPr>
        <w:tabs>
          <w:tab w:val="left" w:pos="3221"/>
        </w:tabs>
        <w:spacing w:line="360" w:lineRule="auto"/>
        <w:ind w:firstLine="508"/>
        <w:jc w:val="both"/>
        <w:rPr>
          <w:rFonts w:ascii="Times New Roman" w:hAnsi="Times New Roman" w:cs="Times New Roman"/>
          <w:sz w:val="28"/>
          <w:szCs w:val="28"/>
          <w:rtl/>
          <w:lang w:bidi="ar-AE"/>
        </w:rPr>
      </w:pPr>
      <w:r>
        <w:rPr>
          <w:rFonts w:ascii="Times New Roman" w:hAnsi="Times New Roman" w:cs="Times New Roman" w:hint="cs"/>
          <w:sz w:val="28"/>
          <w:szCs w:val="28"/>
          <w:rtl/>
          <w:lang w:bidi="ar-AE"/>
        </w:rPr>
        <w:t>(6) إجراء التنفيذ الجبري</w:t>
      </w:r>
      <w:r w:rsidR="00442835">
        <w:rPr>
          <w:rFonts w:ascii="Times New Roman" w:hAnsi="Times New Roman" w:cs="Times New Roman" w:hint="cs"/>
          <w:sz w:val="28"/>
          <w:szCs w:val="28"/>
          <w:rtl/>
          <w:lang w:bidi="ar-AE"/>
        </w:rPr>
        <w:t xml:space="preserve"> شرطه</w:t>
      </w:r>
      <w:r w:rsidR="00AB0895">
        <w:rPr>
          <w:rFonts w:ascii="Times New Roman" w:hAnsi="Times New Roman" w:cs="Times New Roman" w:hint="cs"/>
          <w:sz w:val="28"/>
          <w:szCs w:val="28"/>
          <w:rtl/>
          <w:lang w:bidi="ar-AE"/>
        </w:rPr>
        <w:t>:</w:t>
      </w:r>
      <w:r w:rsidR="00442835">
        <w:rPr>
          <w:rFonts w:ascii="Times New Roman" w:hAnsi="Times New Roman" w:cs="Times New Roman" w:hint="cs"/>
          <w:sz w:val="28"/>
          <w:szCs w:val="28"/>
          <w:rtl/>
          <w:lang w:bidi="ar-AE"/>
        </w:rPr>
        <w:t xml:space="preserve"> وجود سند تنفيذي محقق الوجود ومعين المقدار وحال الأداء. أساس ذلك. م 112 ق الإجراءات المدنية.</w:t>
      </w:r>
    </w:p>
    <w:p w14:paraId="37341C40" w14:textId="1B181C67" w:rsidR="00442835" w:rsidRDefault="00442835" w:rsidP="00624D4E">
      <w:pPr>
        <w:tabs>
          <w:tab w:val="left" w:pos="3221"/>
        </w:tabs>
        <w:spacing w:line="360" w:lineRule="auto"/>
        <w:ind w:firstLine="508"/>
        <w:jc w:val="both"/>
        <w:rPr>
          <w:rFonts w:ascii="Times New Roman" w:hAnsi="Times New Roman" w:cs="Times New Roman"/>
          <w:sz w:val="28"/>
          <w:szCs w:val="28"/>
          <w:rtl/>
          <w:lang w:bidi="ar-AE"/>
        </w:rPr>
      </w:pPr>
      <w:r>
        <w:rPr>
          <w:rFonts w:ascii="Times New Roman" w:hAnsi="Times New Roman" w:cs="Times New Roman" w:hint="cs"/>
          <w:sz w:val="28"/>
          <w:szCs w:val="28"/>
          <w:rtl/>
          <w:lang w:bidi="ar-AE"/>
        </w:rPr>
        <w:t>(7) الشيك المذيل بعبارة بدون رصيد أو بعدم كفاية الرصيد. يعد سنداً تنفيذيا يمنح حامله الحق في التنفيذ الجبري كلياً أو جزئياً. أساس ذلك م 667 ق 50 لسنة 2022.</w:t>
      </w:r>
    </w:p>
    <w:p w14:paraId="3CE128EE" w14:textId="62969EAE" w:rsidR="00C02A0C" w:rsidRPr="00C02A0C" w:rsidRDefault="00C02A0C" w:rsidP="00C02A0C">
      <w:pPr>
        <w:spacing w:line="360" w:lineRule="auto"/>
        <w:ind w:firstLine="450"/>
        <w:jc w:val="both"/>
        <w:rPr>
          <w:rFonts w:ascii="Times New Roman" w:hAnsi="Times New Roman" w:cs="Times New Roman"/>
          <w:sz w:val="28"/>
          <w:szCs w:val="28"/>
          <w:rtl/>
          <w:lang w:bidi="ar-AE"/>
        </w:rPr>
      </w:pPr>
      <w:r w:rsidRPr="00C02A0C">
        <w:rPr>
          <w:rFonts w:ascii="Times New Roman" w:hAnsi="Times New Roman" w:cs="Times New Roman" w:hint="cs"/>
          <w:sz w:val="28"/>
          <w:szCs w:val="28"/>
          <w:rtl/>
          <w:lang w:bidi="ar-AE"/>
        </w:rPr>
        <w:t>(</w:t>
      </w:r>
      <w:r>
        <w:rPr>
          <w:rFonts w:ascii="Times New Roman" w:hAnsi="Times New Roman" w:cs="Times New Roman" w:hint="cs"/>
          <w:sz w:val="28"/>
          <w:szCs w:val="28"/>
          <w:rtl/>
          <w:lang w:bidi="ar-AE"/>
        </w:rPr>
        <w:t>8</w:t>
      </w:r>
      <w:r w:rsidRPr="00C02A0C">
        <w:rPr>
          <w:rFonts w:ascii="Times New Roman" w:hAnsi="Times New Roman" w:cs="Times New Roman" w:hint="cs"/>
          <w:sz w:val="28"/>
          <w:szCs w:val="28"/>
          <w:rtl/>
          <w:lang w:bidi="ar-AE"/>
        </w:rPr>
        <w:t>) الشيك المزيل بالصيغة التنفيذية لا يُعد حكماً قضائياً بل قرينة مديونية يجوز دحضها بمنازعة تنفيذ موضوعية، فإذا فقد الشيك شروط السند التنفيذي كالوجود وحلول ال</w:t>
      </w:r>
      <w:r>
        <w:rPr>
          <w:rFonts w:ascii="Times New Roman" w:hAnsi="Times New Roman" w:cs="Times New Roman" w:hint="cs"/>
          <w:sz w:val="28"/>
          <w:szCs w:val="28"/>
          <w:rtl/>
          <w:lang w:bidi="ar-AE"/>
        </w:rPr>
        <w:t>أ</w:t>
      </w:r>
      <w:r w:rsidRPr="00C02A0C">
        <w:rPr>
          <w:rFonts w:ascii="Times New Roman" w:hAnsi="Times New Roman" w:cs="Times New Roman" w:hint="cs"/>
          <w:sz w:val="28"/>
          <w:szCs w:val="28"/>
          <w:rtl/>
          <w:lang w:bidi="ar-AE"/>
        </w:rPr>
        <w:t>داء وتعيين المقدار أو ثبُت خروجه عن طبيعته كأداة وفاء ليصبح أداة ضمان. جاز لقاضي التنفيذ التصدي للمنازعة في أصل الحق ومدى استحقاق قيمته.</w:t>
      </w:r>
    </w:p>
    <w:p w14:paraId="040EE677" w14:textId="77777777" w:rsidR="00D65228" w:rsidRDefault="00D65228" w:rsidP="00D65228">
      <w:pPr>
        <w:spacing w:line="360" w:lineRule="auto"/>
        <w:ind w:firstLine="508"/>
        <w:jc w:val="both"/>
        <w:rPr>
          <w:rFonts w:ascii="Times New Roman" w:hAnsi="Times New Roman" w:cs="Times New Roman"/>
          <w:sz w:val="28"/>
          <w:szCs w:val="28"/>
          <w:rtl/>
          <w:lang w:bidi="ar-AE"/>
        </w:rPr>
      </w:pPr>
      <w:r w:rsidRPr="00D65228">
        <w:rPr>
          <w:rFonts w:ascii="Times New Roman" w:hAnsi="Times New Roman" w:cs="Times New Roman" w:hint="cs"/>
          <w:sz w:val="28"/>
          <w:szCs w:val="28"/>
          <w:rtl/>
          <w:lang w:bidi="ar-AE"/>
        </w:rPr>
        <w:lastRenderedPageBreak/>
        <w:t>(9) اليمين الحاسمة هي: استشهادُ بالخالق واستنزالُ لعقابه على صحة ما يدعيه الحالف أو عدم صحة ما يدعيه خصمه وهى دليل إثبات مطلق يحسم النزاع ويجوز لأي من الخصمين توجيهها في أية حالة كانت عليها الدعوى بشرط اتصال الواقعة بشخص من وُجّهت إليه ولا تملك المحكمة منعها إلا إذا ثبتت كيديتها أو عدم تعلقها بالخصم.</w:t>
      </w:r>
    </w:p>
    <w:p w14:paraId="5D6315EF" w14:textId="22E64C75" w:rsidR="002A3810" w:rsidRPr="00EF0B44" w:rsidRDefault="002A3810" w:rsidP="002A3810">
      <w:pPr>
        <w:spacing w:line="360" w:lineRule="auto"/>
        <w:ind w:firstLine="508"/>
        <w:jc w:val="both"/>
        <w:rPr>
          <w:rFonts w:ascii="Times New Roman" w:hAnsi="Times New Roman" w:cs="Times New Roman"/>
          <w:sz w:val="28"/>
          <w:szCs w:val="28"/>
          <w:rtl/>
          <w:lang w:bidi="ar-AE"/>
        </w:rPr>
      </w:pPr>
      <w:r w:rsidRPr="00EF0B44">
        <w:rPr>
          <w:rFonts w:ascii="Times New Roman" w:hAnsi="Times New Roman" w:cs="Times New Roman" w:hint="cs"/>
          <w:sz w:val="28"/>
          <w:szCs w:val="28"/>
          <w:rtl/>
          <w:lang w:bidi="ar-AE"/>
        </w:rPr>
        <w:t xml:space="preserve">(10) تأييد الحكم المطعون فيه للحكم الابتدائي القاضي بإلغاء تذييل الشيك بالصيغة التنفيذية لثبوت كونه شيك ضمان لا أداة وفاء </w:t>
      </w:r>
      <w:r>
        <w:rPr>
          <w:rFonts w:ascii="Times New Roman" w:hAnsi="Times New Roman" w:cs="Times New Roman" w:hint="cs"/>
          <w:sz w:val="28"/>
          <w:szCs w:val="28"/>
          <w:rtl/>
          <w:lang w:bidi="ar-AE"/>
        </w:rPr>
        <w:t>و</w:t>
      </w:r>
      <w:r w:rsidRPr="00EF0B44">
        <w:rPr>
          <w:rFonts w:ascii="Times New Roman" w:hAnsi="Times New Roman" w:cs="Times New Roman" w:hint="cs"/>
          <w:sz w:val="28"/>
          <w:szCs w:val="28"/>
          <w:rtl/>
          <w:lang w:bidi="ar-AE"/>
        </w:rPr>
        <w:t>لانتفاء مديوني</w:t>
      </w:r>
      <w:r>
        <w:rPr>
          <w:rFonts w:ascii="Times New Roman" w:hAnsi="Times New Roman" w:cs="Times New Roman" w:hint="cs"/>
          <w:sz w:val="28"/>
          <w:szCs w:val="28"/>
          <w:rtl/>
          <w:lang w:bidi="ar-AE"/>
        </w:rPr>
        <w:t>ته</w:t>
      </w:r>
      <w:r w:rsidRPr="00EF0B44">
        <w:rPr>
          <w:rFonts w:ascii="Times New Roman" w:hAnsi="Times New Roman" w:cs="Times New Roman" w:hint="cs"/>
          <w:sz w:val="28"/>
          <w:szCs w:val="28"/>
          <w:rtl/>
          <w:lang w:bidi="ar-AE"/>
        </w:rPr>
        <w:t xml:space="preserve"> الحقيقية </w:t>
      </w:r>
      <w:r>
        <w:rPr>
          <w:rFonts w:ascii="Times New Roman" w:hAnsi="Times New Roman" w:cs="Times New Roman" w:hint="cs"/>
          <w:sz w:val="28"/>
          <w:szCs w:val="28"/>
          <w:rtl/>
          <w:lang w:bidi="ar-AE"/>
        </w:rPr>
        <w:t>و</w:t>
      </w:r>
      <w:r w:rsidRPr="00EF0B44">
        <w:rPr>
          <w:rFonts w:ascii="Times New Roman" w:hAnsi="Times New Roman" w:cs="Times New Roman" w:hint="cs"/>
          <w:sz w:val="28"/>
          <w:szCs w:val="28"/>
          <w:rtl/>
          <w:lang w:bidi="ar-AE"/>
        </w:rPr>
        <w:t xml:space="preserve">الشروط الواجب توافرها فيه </w:t>
      </w:r>
      <w:r>
        <w:rPr>
          <w:rFonts w:ascii="Times New Roman" w:hAnsi="Times New Roman" w:cs="Times New Roman" w:hint="cs"/>
          <w:sz w:val="28"/>
          <w:szCs w:val="28"/>
          <w:rtl/>
          <w:lang w:bidi="ar-AE"/>
        </w:rPr>
        <w:t>ك</w:t>
      </w:r>
      <w:r w:rsidRPr="00EF0B44">
        <w:rPr>
          <w:rFonts w:ascii="Times New Roman" w:hAnsi="Times New Roman" w:cs="Times New Roman" w:hint="cs"/>
          <w:sz w:val="28"/>
          <w:szCs w:val="28"/>
          <w:rtl/>
          <w:lang w:bidi="ar-AE"/>
        </w:rPr>
        <w:t xml:space="preserve">سند تنفيذي وفقاً للقانون </w:t>
      </w:r>
      <w:r>
        <w:rPr>
          <w:rFonts w:ascii="Times New Roman" w:hAnsi="Times New Roman" w:cs="Times New Roman" w:hint="cs"/>
          <w:sz w:val="28"/>
          <w:szCs w:val="28"/>
          <w:rtl/>
          <w:lang w:bidi="ar-AE"/>
        </w:rPr>
        <w:t xml:space="preserve">مع عدم تعلق </w:t>
      </w:r>
      <w:r w:rsidRPr="00EF0B44">
        <w:rPr>
          <w:rFonts w:ascii="Times New Roman" w:hAnsi="Times New Roman" w:cs="Times New Roman" w:hint="cs"/>
          <w:sz w:val="28"/>
          <w:szCs w:val="28"/>
          <w:rtl/>
          <w:lang w:bidi="ar-AE"/>
        </w:rPr>
        <w:t xml:space="preserve">الواقعة </w:t>
      </w:r>
      <w:r>
        <w:rPr>
          <w:rFonts w:ascii="Times New Roman" w:hAnsi="Times New Roman" w:cs="Times New Roman" w:hint="cs"/>
          <w:sz w:val="28"/>
          <w:szCs w:val="28"/>
          <w:rtl/>
          <w:lang w:bidi="ar-AE"/>
        </w:rPr>
        <w:t>الم</w:t>
      </w:r>
      <w:r w:rsidRPr="00EF0B44">
        <w:rPr>
          <w:rFonts w:ascii="Times New Roman" w:hAnsi="Times New Roman" w:cs="Times New Roman" w:hint="cs"/>
          <w:sz w:val="28"/>
          <w:szCs w:val="28"/>
          <w:rtl/>
          <w:lang w:bidi="ar-AE"/>
        </w:rPr>
        <w:t>طل</w:t>
      </w:r>
      <w:r>
        <w:rPr>
          <w:rFonts w:ascii="Times New Roman" w:hAnsi="Times New Roman" w:cs="Times New Roman" w:hint="cs"/>
          <w:sz w:val="28"/>
          <w:szCs w:val="28"/>
          <w:rtl/>
          <w:lang w:bidi="ar-AE"/>
        </w:rPr>
        <w:t>و</w:t>
      </w:r>
      <w:r w:rsidRPr="00EF0B44">
        <w:rPr>
          <w:rFonts w:ascii="Times New Roman" w:hAnsi="Times New Roman" w:cs="Times New Roman" w:hint="cs"/>
          <w:sz w:val="28"/>
          <w:szCs w:val="28"/>
          <w:rtl/>
          <w:lang w:bidi="ar-AE"/>
        </w:rPr>
        <w:t xml:space="preserve">ب </w:t>
      </w:r>
      <w:r>
        <w:rPr>
          <w:rFonts w:ascii="Times New Roman" w:hAnsi="Times New Roman" w:cs="Times New Roman" w:hint="cs"/>
          <w:sz w:val="28"/>
          <w:szCs w:val="28"/>
          <w:rtl/>
          <w:lang w:bidi="ar-AE"/>
        </w:rPr>
        <w:t xml:space="preserve">الحلف عليها بموضوع </w:t>
      </w:r>
      <w:r w:rsidRPr="00EF0B44">
        <w:rPr>
          <w:rFonts w:ascii="Times New Roman" w:hAnsi="Times New Roman" w:cs="Times New Roman" w:hint="cs"/>
          <w:sz w:val="28"/>
          <w:szCs w:val="28"/>
          <w:rtl/>
          <w:lang w:bidi="ar-AE"/>
        </w:rPr>
        <w:t>الشيك و</w:t>
      </w:r>
      <w:r>
        <w:rPr>
          <w:rFonts w:ascii="Times New Roman" w:hAnsi="Times New Roman" w:cs="Times New Roman" w:hint="cs"/>
          <w:sz w:val="28"/>
          <w:szCs w:val="28"/>
          <w:rtl/>
          <w:lang w:bidi="ar-AE"/>
        </w:rPr>
        <w:t>قيمته</w:t>
      </w:r>
      <w:r w:rsidRPr="00EF0B44">
        <w:rPr>
          <w:rFonts w:ascii="Times New Roman" w:hAnsi="Times New Roman" w:cs="Times New Roman" w:hint="cs"/>
          <w:sz w:val="28"/>
          <w:szCs w:val="28"/>
          <w:rtl/>
          <w:lang w:bidi="ar-AE"/>
        </w:rPr>
        <w:t xml:space="preserve">. </w:t>
      </w:r>
      <w:r>
        <w:rPr>
          <w:rFonts w:ascii="Times New Roman" w:hAnsi="Times New Roman" w:cs="Times New Roman" w:hint="cs"/>
          <w:sz w:val="28"/>
          <w:szCs w:val="28"/>
          <w:rtl/>
          <w:lang w:bidi="ar-AE"/>
        </w:rPr>
        <w:t xml:space="preserve">يُعد </w:t>
      </w:r>
      <w:r w:rsidRPr="00EF0B44">
        <w:rPr>
          <w:rFonts w:ascii="Times New Roman" w:hAnsi="Times New Roman" w:cs="Times New Roman" w:hint="cs"/>
          <w:sz w:val="28"/>
          <w:szCs w:val="28"/>
          <w:rtl/>
          <w:lang w:bidi="ar-AE"/>
        </w:rPr>
        <w:t>قضاء</w:t>
      </w:r>
      <w:r>
        <w:rPr>
          <w:rFonts w:ascii="Times New Roman" w:hAnsi="Times New Roman" w:cs="Times New Roman" w:hint="cs"/>
          <w:sz w:val="28"/>
          <w:szCs w:val="28"/>
          <w:rtl/>
          <w:lang w:bidi="ar-AE"/>
        </w:rPr>
        <w:t>ً</w:t>
      </w:r>
      <w:r w:rsidRPr="00EF0B44">
        <w:rPr>
          <w:rFonts w:ascii="Times New Roman" w:hAnsi="Times New Roman" w:cs="Times New Roman" w:hint="cs"/>
          <w:sz w:val="28"/>
          <w:szCs w:val="28"/>
          <w:rtl/>
          <w:lang w:bidi="ar-AE"/>
        </w:rPr>
        <w:t xml:space="preserve"> صحيح</w:t>
      </w:r>
      <w:r>
        <w:rPr>
          <w:rFonts w:ascii="Times New Roman" w:hAnsi="Times New Roman" w:cs="Times New Roman" w:hint="cs"/>
          <w:sz w:val="28"/>
          <w:szCs w:val="28"/>
          <w:rtl/>
          <w:lang w:bidi="ar-AE"/>
        </w:rPr>
        <w:t>اً</w:t>
      </w:r>
      <w:r w:rsidRPr="00EF0B44">
        <w:rPr>
          <w:rFonts w:ascii="Times New Roman" w:hAnsi="Times New Roman" w:cs="Times New Roman" w:hint="cs"/>
          <w:sz w:val="28"/>
          <w:szCs w:val="28"/>
          <w:rtl/>
          <w:lang w:bidi="ar-AE"/>
        </w:rPr>
        <w:t xml:space="preserve"> مؤسس</w:t>
      </w:r>
      <w:r>
        <w:rPr>
          <w:rFonts w:ascii="Times New Roman" w:hAnsi="Times New Roman" w:cs="Times New Roman" w:hint="cs"/>
          <w:sz w:val="28"/>
          <w:szCs w:val="28"/>
          <w:rtl/>
          <w:lang w:bidi="ar-AE"/>
        </w:rPr>
        <w:t>اً</w:t>
      </w:r>
      <w:r w:rsidRPr="00EF0B44">
        <w:rPr>
          <w:rFonts w:ascii="Times New Roman" w:hAnsi="Times New Roman" w:cs="Times New Roman" w:hint="cs"/>
          <w:sz w:val="28"/>
          <w:szCs w:val="28"/>
          <w:rtl/>
          <w:lang w:bidi="ar-AE"/>
        </w:rPr>
        <w:t xml:space="preserve"> على أسباب</w:t>
      </w:r>
      <w:r>
        <w:rPr>
          <w:rFonts w:ascii="Times New Roman" w:hAnsi="Times New Roman" w:cs="Times New Roman" w:hint="cs"/>
          <w:sz w:val="28"/>
          <w:szCs w:val="28"/>
          <w:rtl/>
          <w:lang w:bidi="ar-AE"/>
        </w:rPr>
        <w:t>ٍ</w:t>
      </w:r>
      <w:r w:rsidRPr="00EF0B44">
        <w:rPr>
          <w:rFonts w:ascii="Times New Roman" w:hAnsi="Times New Roman" w:cs="Times New Roman" w:hint="cs"/>
          <w:sz w:val="28"/>
          <w:szCs w:val="28"/>
          <w:rtl/>
          <w:lang w:bidi="ar-AE"/>
        </w:rPr>
        <w:t xml:space="preserve"> لها معين</w:t>
      </w:r>
      <w:r>
        <w:rPr>
          <w:rFonts w:ascii="Times New Roman" w:hAnsi="Times New Roman" w:cs="Times New Roman" w:hint="cs"/>
          <w:sz w:val="28"/>
          <w:szCs w:val="28"/>
          <w:rtl/>
          <w:lang w:bidi="ar-AE"/>
        </w:rPr>
        <w:t>ُ</w:t>
      </w:r>
      <w:r w:rsidRPr="00EF0B44">
        <w:rPr>
          <w:rFonts w:ascii="Times New Roman" w:hAnsi="Times New Roman" w:cs="Times New Roman" w:hint="cs"/>
          <w:sz w:val="28"/>
          <w:szCs w:val="28"/>
          <w:rtl/>
          <w:lang w:bidi="ar-AE"/>
        </w:rPr>
        <w:t xml:space="preserve">ها من الواقع والقانون </w:t>
      </w:r>
      <w:r>
        <w:rPr>
          <w:rFonts w:ascii="Times New Roman" w:hAnsi="Times New Roman" w:cs="Times New Roman" w:hint="cs"/>
          <w:sz w:val="28"/>
          <w:szCs w:val="28"/>
          <w:rtl/>
          <w:lang w:bidi="ar-AE"/>
        </w:rPr>
        <w:t>ويضحى</w:t>
      </w:r>
      <w:r w:rsidRPr="00EF0B44">
        <w:rPr>
          <w:rFonts w:ascii="Times New Roman" w:hAnsi="Times New Roman" w:cs="Times New Roman" w:hint="cs"/>
          <w:sz w:val="28"/>
          <w:szCs w:val="28"/>
          <w:rtl/>
          <w:lang w:bidi="ar-AE"/>
        </w:rPr>
        <w:t xml:space="preserve"> النعي عليه على غير أساس متعي</w:t>
      </w:r>
      <w:r>
        <w:rPr>
          <w:rFonts w:ascii="Times New Roman" w:hAnsi="Times New Roman" w:cs="Times New Roman" w:hint="cs"/>
          <w:sz w:val="28"/>
          <w:szCs w:val="28"/>
          <w:rtl/>
          <w:lang w:bidi="ar-AE"/>
        </w:rPr>
        <w:t>ّ</w:t>
      </w:r>
      <w:r w:rsidRPr="00EF0B44">
        <w:rPr>
          <w:rFonts w:ascii="Times New Roman" w:hAnsi="Times New Roman" w:cs="Times New Roman" w:hint="cs"/>
          <w:sz w:val="28"/>
          <w:szCs w:val="28"/>
          <w:rtl/>
          <w:lang w:bidi="ar-AE"/>
        </w:rPr>
        <w:t>ن</w:t>
      </w:r>
      <w:r>
        <w:rPr>
          <w:rFonts w:ascii="Times New Roman" w:hAnsi="Times New Roman" w:cs="Times New Roman" w:hint="cs"/>
          <w:sz w:val="28"/>
          <w:szCs w:val="28"/>
          <w:rtl/>
          <w:lang w:bidi="ar-AE"/>
        </w:rPr>
        <w:t>َ</w:t>
      </w:r>
      <w:r w:rsidRPr="00EF0B44">
        <w:rPr>
          <w:rFonts w:ascii="Times New Roman" w:hAnsi="Times New Roman" w:cs="Times New Roman" w:hint="cs"/>
          <w:sz w:val="28"/>
          <w:szCs w:val="28"/>
          <w:rtl/>
          <w:lang w:bidi="ar-AE"/>
        </w:rPr>
        <w:t xml:space="preserve"> الرفض.</w:t>
      </w:r>
    </w:p>
    <w:p w14:paraId="4221B935" w14:textId="0BA376A8" w:rsidR="005F3F4C" w:rsidRPr="005F3F4C" w:rsidRDefault="005F3F4C" w:rsidP="005F3F4C">
      <w:pPr>
        <w:spacing w:line="360" w:lineRule="auto"/>
        <w:jc w:val="center"/>
        <w:rPr>
          <w:rFonts w:ascii="Times New Roman" w:hAnsi="Times New Roman" w:cs="Times New Roman"/>
          <w:b/>
          <w:bCs/>
          <w:noProof/>
          <w:sz w:val="44"/>
          <w:szCs w:val="28"/>
          <w:rtl/>
          <w:lang w:eastAsia="en-US"/>
        </w:rPr>
      </w:pPr>
      <w:r w:rsidRPr="005F3F4C">
        <w:rPr>
          <w:rFonts w:ascii="Times New Roman" w:hAnsi="Times New Roman" w:cs="Times New Roman"/>
          <w:b/>
          <w:bCs/>
          <w:noProof/>
          <w:sz w:val="44"/>
          <w:szCs w:val="28"/>
          <w:rtl/>
          <w:lang w:eastAsia="en-US"/>
        </w:rPr>
        <w:t xml:space="preserve">(الطعن رقم </w:t>
      </w:r>
      <w:r>
        <w:rPr>
          <w:rFonts w:ascii="Times New Roman" w:hAnsi="Times New Roman" w:cs="Times New Roman" w:hint="cs"/>
          <w:b/>
          <w:bCs/>
          <w:noProof/>
          <w:sz w:val="44"/>
          <w:szCs w:val="28"/>
          <w:rtl/>
          <w:lang w:eastAsia="en-US"/>
        </w:rPr>
        <w:t>167</w:t>
      </w:r>
      <w:r w:rsidRPr="005F3F4C">
        <w:rPr>
          <w:rFonts w:ascii="Times New Roman" w:hAnsi="Times New Roman" w:cs="Times New Roman"/>
          <w:b/>
          <w:bCs/>
          <w:noProof/>
          <w:sz w:val="44"/>
          <w:szCs w:val="28"/>
          <w:rtl/>
          <w:lang w:eastAsia="en-US"/>
        </w:rPr>
        <w:t xml:space="preserve"> لسنة </w:t>
      </w:r>
      <w:r>
        <w:rPr>
          <w:rFonts w:ascii="Times New Roman" w:hAnsi="Times New Roman" w:cs="Times New Roman" w:hint="cs"/>
          <w:b/>
          <w:bCs/>
          <w:noProof/>
          <w:sz w:val="44"/>
          <w:szCs w:val="28"/>
          <w:rtl/>
          <w:lang w:eastAsia="en-US"/>
        </w:rPr>
        <w:t>2026</w:t>
      </w:r>
      <w:r w:rsidRPr="005F3F4C">
        <w:rPr>
          <w:rFonts w:ascii="Times New Roman" w:hAnsi="Times New Roman" w:cs="Times New Roman"/>
          <w:b/>
          <w:bCs/>
          <w:noProof/>
          <w:sz w:val="44"/>
          <w:szCs w:val="28"/>
          <w:rtl/>
          <w:lang w:eastAsia="en-US"/>
        </w:rPr>
        <w:t xml:space="preserve"> مدني، جلسة </w:t>
      </w:r>
      <w:r>
        <w:rPr>
          <w:rFonts w:ascii="Times New Roman" w:hAnsi="Times New Roman" w:cs="Times New Roman" w:hint="cs"/>
          <w:b/>
          <w:bCs/>
          <w:noProof/>
          <w:sz w:val="44"/>
          <w:szCs w:val="28"/>
          <w:rtl/>
          <w:lang w:eastAsia="en-US"/>
        </w:rPr>
        <w:t>29</w:t>
      </w:r>
      <w:r w:rsidRPr="005F3F4C">
        <w:rPr>
          <w:rFonts w:ascii="Times New Roman" w:hAnsi="Times New Roman" w:cs="Times New Roman"/>
          <w:b/>
          <w:bCs/>
          <w:noProof/>
          <w:sz w:val="44"/>
          <w:szCs w:val="28"/>
          <w:rtl/>
          <w:lang w:eastAsia="en-US"/>
        </w:rPr>
        <w:t>/</w:t>
      </w:r>
      <w:r>
        <w:rPr>
          <w:rFonts w:ascii="Times New Roman" w:hAnsi="Times New Roman" w:cs="Times New Roman" w:hint="cs"/>
          <w:b/>
          <w:bCs/>
          <w:noProof/>
          <w:sz w:val="44"/>
          <w:szCs w:val="28"/>
          <w:rtl/>
          <w:lang w:eastAsia="en-US"/>
        </w:rPr>
        <w:t>4</w:t>
      </w:r>
      <w:r w:rsidRPr="005F3F4C">
        <w:rPr>
          <w:rFonts w:ascii="Times New Roman" w:hAnsi="Times New Roman" w:cs="Times New Roman"/>
          <w:b/>
          <w:bCs/>
          <w:noProof/>
          <w:sz w:val="44"/>
          <w:szCs w:val="28"/>
          <w:rtl/>
          <w:lang w:eastAsia="en-US"/>
        </w:rPr>
        <w:t>/</w:t>
      </w:r>
      <w:r w:rsidRPr="005F3F4C">
        <w:rPr>
          <w:rFonts w:ascii="Times New Roman" w:hAnsi="Times New Roman" w:cs="Times New Roman" w:hint="cs"/>
          <w:b/>
          <w:bCs/>
          <w:noProof/>
          <w:sz w:val="44"/>
          <w:szCs w:val="28"/>
          <w:rtl/>
          <w:lang w:eastAsia="en-US"/>
        </w:rPr>
        <w:t>2026</w:t>
      </w:r>
      <w:r w:rsidRPr="005F3F4C">
        <w:rPr>
          <w:rFonts w:ascii="Times New Roman" w:hAnsi="Times New Roman" w:cs="Times New Roman"/>
          <w:b/>
          <w:bCs/>
          <w:noProof/>
          <w:sz w:val="44"/>
          <w:szCs w:val="28"/>
          <w:rtl/>
          <w:lang w:eastAsia="en-US"/>
        </w:rPr>
        <w:t>)</w:t>
      </w:r>
    </w:p>
    <w:p w14:paraId="22CAF7EE" w14:textId="77777777" w:rsidR="005F3F4C" w:rsidRPr="005F3F4C" w:rsidRDefault="005F3F4C" w:rsidP="005F3F4C">
      <w:pPr>
        <w:tabs>
          <w:tab w:val="left" w:pos="33"/>
        </w:tabs>
        <w:spacing w:line="360" w:lineRule="auto"/>
        <w:jc w:val="center"/>
        <w:rPr>
          <w:rFonts w:ascii="Times New Roman" w:hAnsi="Times New Roman" w:cs="Times New Roman"/>
          <w:b/>
          <w:bCs/>
          <w:noProof/>
          <w:sz w:val="48"/>
          <w:szCs w:val="32"/>
          <w:rtl/>
          <w:lang w:eastAsia="en-US"/>
        </w:rPr>
      </w:pPr>
      <w:bookmarkStart w:id="2" w:name="_Hlk118184850"/>
      <w:r w:rsidRPr="005F3F4C">
        <w:rPr>
          <w:rFonts w:ascii="Times New Roman" w:hAnsi="Times New Roman" w:cs="Times New Roman"/>
          <w:b/>
          <w:bCs/>
          <w:noProof/>
          <w:sz w:val="48"/>
          <w:szCs w:val="32"/>
          <w:rtl/>
          <w:lang w:eastAsia="en-US"/>
        </w:rPr>
        <w:t>ـــــــــــــــــــــــــــــــــــ</w:t>
      </w:r>
    </w:p>
    <w:bookmarkEnd w:id="2"/>
    <w:p w14:paraId="32C68640"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 xml:space="preserve">1- </w:t>
      </w:r>
      <w:r w:rsidRPr="008F1E81">
        <w:rPr>
          <w:rFonts w:ascii="Times New Roman" w:hAnsi="Times New Roman" w:cs="Times New Roman" w:hint="cs"/>
          <w:b/>
          <w:bCs/>
          <w:sz w:val="28"/>
          <w:szCs w:val="28"/>
          <w:rtl/>
          <w:lang w:bidi="ar-AE"/>
        </w:rPr>
        <w:t>المقرر قضاء أ</w:t>
      </w:r>
      <w:r w:rsidRPr="008F1E81">
        <w:rPr>
          <w:rFonts w:ascii="Times New Roman" w:hAnsi="Times New Roman" w:cs="Times New Roman"/>
          <w:b/>
          <w:bCs/>
          <w:sz w:val="28"/>
          <w:szCs w:val="28"/>
          <w:rtl/>
          <w:lang w:bidi="ar-AE"/>
        </w:rPr>
        <w:t>ن منازعات التنفيذ الموضوعية هي تلك التي يطلب فيها حسم موضوع المنازعة بشأن الاعتراض على التنفيذ من حيث الصحة في إجراءات التنفيذ أو بطلانه وهي التي تكون الخصومة فيها متعلقة بشأن بطلان إجراءات في التنفيذ</w:t>
      </w:r>
      <w:r>
        <w:rPr>
          <w:rFonts w:ascii="Times New Roman" w:hAnsi="Times New Roman" w:cs="Times New Roman" w:hint="cs"/>
          <w:b/>
          <w:bCs/>
          <w:sz w:val="28"/>
          <w:szCs w:val="28"/>
          <w:rtl/>
          <w:lang w:bidi="ar-AE"/>
        </w:rPr>
        <w:t xml:space="preserve">. </w:t>
      </w:r>
    </w:p>
    <w:p w14:paraId="29DCB94A"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 xml:space="preserve">2- </w:t>
      </w:r>
      <w:r w:rsidRPr="008F1E81">
        <w:rPr>
          <w:rFonts w:ascii="Times New Roman" w:hAnsi="Times New Roman" w:cs="Times New Roman"/>
          <w:b/>
          <w:bCs/>
          <w:sz w:val="28"/>
          <w:szCs w:val="28"/>
          <w:rtl/>
          <w:lang w:bidi="ar-AE"/>
        </w:rPr>
        <w:t xml:space="preserve">المستقر عليه قضاء اختصاص قاضي التنفيذ دون غيره بتنفيذ السند التنفيذي والفصل في جميع منازعات التنفيذ بصرف النظر عن قيمتها </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 xml:space="preserve">و طبيعتها الوقتية </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 xml:space="preserve">و الموضوعية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لا ما استثن</w:t>
      </w:r>
      <w:r w:rsidRPr="008F1E81">
        <w:rPr>
          <w:rFonts w:ascii="Times New Roman" w:hAnsi="Times New Roman" w:cs="Times New Roman" w:hint="cs"/>
          <w:b/>
          <w:bCs/>
          <w:sz w:val="28"/>
          <w:szCs w:val="28"/>
          <w:rtl/>
          <w:lang w:bidi="ar-AE"/>
        </w:rPr>
        <w:t xml:space="preserve">ى </w:t>
      </w:r>
      <w:r w:rsidRPr="008F1E81">
        <w:rPr>
          <w:rFonts w:ascii="Times New Roman" w:hAnsi="Times New Roman" w:cs="Times New Roman"/>
          <w:b/>
          <w:bCs/>
          <w:sz w:val="28"/>
          <w:szCs w:val="28"/>
          <w:rtl/>
          <w:lang w:bidi="ar-AE"/>
        </w:rPr>
        <w:t>بنص خاص</w:t>
      </w:r>
      <w:r>
        <w:rPr>
          <w:rFonts w:ascii="Times New Roman" w:hAnsi="Times New Roman" w:cs="Times New Roman" w:hint="cs"/>
          <w:b/>
          <w:bCs/>
          <w:sz w:val="28"/>
          <w:szCs w:val="28"/>
          <w:rtl/>
          <w:lang w:bidi="ar-AE"/>
        </w:rPr>
        <w:t>.</w:t>
      </w:r>
    </w:p>
    <w:p w14:paraId="1465396D"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 xml:space="preserve">3- المقرر </w:t>
      </w:r>
      <w:r w:rsidRPr="008F1E81">
        <w:rPr>
          <w:rFonts w:ascii="Times New Roman" w:hAnsi="Times New Roman" w:cs="Times New Roman"/>
          <w:b/>
          <w:bCs/>
          <w:sz w:val="28"/>
          <w:szCs w:val="28"/>
          <w:rtl/>
          <w:lang w:bidi="ar-AE"/>
        </w:rPr>
        <w:t xml:space="preserve">أن الشيك </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داة وفاء يقوم مقام النقود في التعامل وينطوي بذاته على سببه وهو الوفاء بدين مستحق للمستفيد ما لم يثبت الساحب خلاف هذه القرينة القانونية البسيطة</w:t>
      </w:r>
      <w:r>
        <w:rPr>
          <w:rFonts w:ascii="Times New Roman" w:hAnsi="Times New Roman" w:cs="Times New Roman" w:hint="cs"/>
          <w:b/>
          <w:bCs/>
          <w:sz w:val="28"/>
          <w:szCs w:val="28"/>
          <w:rtl/>
          <w:lang w:bidi="ar-AE"/>
        </w:rPr>
        <w:t>.</w:t>
      </w:r>
    </w:p>
    <w:p w14:paraId="4A57FC79"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 xml:space="preserve">4- المقرر أن </w:t>
      </w:r>
      <w:r w:rsidRPr="008F1E81">
        <w:rPr>
          <w:rFonts w:ascii="Times New Roman" w:hAnsi="Times New Roman" w:cs="Times New Roman"/>
          <w:b/>
          <w:bCs/>
          <w:sz w:val="28"/>
          <w:szCs w:val="28"/>
          <w:rtl/>
          <w:lang w:bidi="ar-AE"/>
        </w:rPr>
        <w:t>مؤدى المادة</w:t>
      </w:r>
      <w:r>
        <w:rPr>
          <w:rFonts w:ascii="Times New Roman" w:hAnsi="Times New Roman" w:cs="Times New Roman" w:hint="cs"/>
          <w:b/>
          <w:bCs/>
          <w:sz w:val="28"/>
          <w:szCs w:val="28"/>
          <w:rtl/>
          <w:lang w:bidi="ar-AE"/>
        </w:rPr>
        <w:t xml:space="preserve"> (239/3) </w:t>
      </w:r>
      <w:r w:rsidRPr="008F1E81">
        <w:rPr>
          <w:rFonts w:ascii="Times New Roman" w:hAnsi="Times New Roman" w:cs="Times New Roman"/>
          <w:b/>
          <w:bCs/>
          <w:sz w:val="28"/>
          <w:szCs w:val="28"/>
          <w:rtl/>
          <w:lang w:bidi="ar-AE"/>
        </w:rPr>
        <w:t>من قانون الإجراءات المدنية أنه إذا تبين لقاضي التنفيذ أن الإشكال المقدم يعتبر منازعة موضوعية، صرح لمقدمها بقيدها خلال أج</w:t>
      </w:r>
      <w:r w:rsidRPr="008F1E81">
        <w:rPr>
          <w:rFonts w:ascii="Times New Roman" w:hAnsi="Times New Roman" w:cs="Times New Roman" w:hint="cs"/>
          <w:b/>
          <w:bCs/>
          <w:sz w:val="28"/>
          <w:szCs w:val="28"/>
          <w:rtl/>
          <w:lang w:bidi="ar-AE"/>
        </w:rPr>
        <w:t>ل</w:t>
      </w:r>
      <w:r w:rsidRPr="008F1E81">
        <w:rPr>
          <w:rFonts w:ascii="Times New Roman" w:hAnsi="Times New Roman" w:cs="Times New Roman"/>
          <w:b/>
          <w:bCs/>
          <w:sz w:val="28"/>
          <w:szCs w:val="28"/>
          <w:lang w:bidi="ar-AE"/>
        </w:rPr>
        <w:t xml:space="preserve"> </w:t>
      </w:r>
      <w:r w:rsidRPr="008F1E81">
        <w:rPr>
          <w:rFonts w:ascii="Times New Roman" w:hAnsi="Times New Roman" w:cs="Times New Roman"/>
          <w:b/>
          <w:bCs/>
          <w:sz w:val="28"/>
          <w:szCs w:val="28"/>
          <w:rtl/>
          <w:lang w:bidi="ar-AE"/>
        </w:rPr>
        <w:t>سبعة أيام عمل من تاريخ التصريح ويستمر التنفيذ ما لم يصدر قرار بوقفه</w:t>
      </w:r>
      <w:r>
        <w:rPr>
          <w:rFonts w:ascii="Times New Roman" w:hAnsi="Times New Roman" w:cs="Times New Roman" w:hint="cs"/>
          <w:b/>
          <w:bCs/>
          <w:sz w:val="28"/>
          <w:szCs w:val="28"/>
          <w:rtl/>
          <w:lang w:bidi="ar-AE"/>
        </w:rPr>
        <w:t>.</w:t>
      </w:r>
    </w:p>
    <w:p w14:paraId="7A105741"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 xml:space="preserve">5- المقرر </w:t>
      </w:r>
      <w:r w:rsidRPr="008F1E81">
        <w:rPr>
          <w:rFonts w:ascii="Times New Roman" w:hAnsi="Times New Roman" w:cs="Times New Roman"/>
          <w:b/>
          <w:bCs/>
          <w:sz w:val="28"/>
          <w:szCs w:val="28"/>
          <w:rtl/>
          <w:lang w:bidi="ar-AE"/>
        </w:rPr>
        <w:t>الشيك يعتبر وسيلة دفع ويحمل بذاته سبب تسليمه للمستفيد الذي يعتبر دائنا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بالمبلغ المضمن به لمن سحب عليه إلا أنه يجوز دحض هذه القرينة من قبل المدين والمنازعة في الدين وإثبات براءة ذمته جزئيا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أو كليا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من المبلغ</w:t>
      </w:r>
      <w:r>
        <w:rPr>
          <w:rFonts w:ascii="Times New Roman" w:hAnsi="Times New Roman" w:cs="Times New Roman" w:hint="cs"/>
          <w:b/>
          <w:bCs/>
          <w:sz w:val="28"/>
          <w:szCs w:val="28"/>
          <w:rtl/>
          <w:lang w:bidi="ar-AE"/>
        </w:rPr>
        <w:t>.</w:t>
      </w:r>
    </w:p>
    <w:p w14:paraId="28FA5457"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 xml:space="preserve">6- </w:t>
      </w:r>
      <w:r w:rsidRPr="008F1E81">
        <w:rPr>
          <w:rFonts w:ascii="Times New Roman" w:hAnsi="Times New Roman" w:cs="Times New Roman"/>
          <w:b/>
          <w:bCs/>
          <w:sz w:val="28"/>
          <w:szCs w:val="28"/>
          <w:rtl/>
          <w:lang w:bidi="ar-AE"/>
        </w:rPr>
        <w:t>المقرر وفقا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لنص المادة</w:t>
      </w:r>
      <w:r>
        <w:rPr>
          <w:rFonts w:ascii="Times New Roman" w:hAnsi="Times New Roman" w:cs="Times New Roman" w:hint="cs"/>
          <w:b/>
          <w:bCs/>
          <w:sz w:val="28"/>
          <w:szCs w:val="28"/>
          <w:rtl/>
          <w:lang w:bidi="ar-AE"/>
        </w:rPr>
        <w:t xml:space="preserve"> (212/1) </w:t>
      </w:r>
      <w:r w:rsidRPr="008F1E81">
        <w:rPr>
          <w:rFonts w:ascii="Times New Roman" w:hAnsi="Times New Roman" w:cs="Times New Roman"/>
          <w:b/>
          <w:bCs/>
          <w:sz w:val="28"/>
          <w:szCs w:val="28"/>
          <w:rtl/>
          <w:lang w:bidi="ar-AE"/>
        </w:rPr>
        <w:t xml:space="preserve">من قانون الإجراءات المدنية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 xml:space="preserve">نه لا يجوز التنفيذ الجبري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لا بسند تنفيذي اقتضاء لحق محقق الوجود ومعين المقدار وحال الأداء</w:t>
      </w:r>
      <w:r>
        <w:rPr>
          <w:rFonts w:ascii="Times New Roman" w:hAnsi="Times New Roman" w:cs="Times New Roman" w:hint="cs"/>
          <w:b/>
          <w:bCs/>
          <w:sz w:val="28"/>
          <w:szCs w:val="28"/>
          <w:rtl/>
          <w:lang w:bidi="ar-AE"/>
        </w:rPr>
        <w:t>.</w:t>
      </w:r>
    </w:p>
    <w:p w14:paraId="59AF5E6E" w14:textId="77777777" w:rsidR="00213279" w:rsidRDefault="00213279" w:rsidP="008F1E81">
      <w:pPr>
        <w:spacing w:line="360" w:lineRule="auto"/>
        <w:ind w:firstLine="508"/>
        <w:jc w:val="both"/>
        <w:rPr>
          <w:rFonts w:ascii="Times New Roman" w:hAnsi="Times New Roman" w:cs="Times New Roman"/>
          <w:b/>
          <w:bCs/>
          <w:sz w:val="28"/>
          <w:szCs w:val="28"/>
          <w:rtl/>
          <w:lang w:bidi="ar-AE"/>
        </w:rPr>
      </w:pPr>
    </w:p>
    <w:p w14:paraId="5925A3FE" w14:textId="77777777" w:rsidR="00213279" w:rsidRDefault="00213279" w:rsidP="008F1E81">
      <w:pPr>
        <w:spacing w:line="360" w:lineRule="auto"/>
        <w:ind w:firstLine="508"/>
        <w:jc w:val="both"/>
        <w:rPr>
          <w:rFonts w:ascii="Times New Roman" w:hAnsi="Times New Roman" w:cs="Times New Roman"/>
          <w:b/>
          <w:bCs/>
          <w:sz w:val="28"/>
          <w:szCs w:val="28"/>
          <w:rtl/>
          <w:lang w:bidi="ar-AE"/>
        </w:rPr>
      </w:pPr>
    </w:p>
    <w:p w14:paraId="2EF3F9EB" w14:textId="77777777" w:rsidR="008F1E81" w:rsidRDefault="008F1E81"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lastRenderedPageBreak/>
        <w:t>7-</w:t>
      </w:r>
      <w:r w:rsidRPr="008F1E81">
        <w:rPr>
          <w:rFonts w:ascii="Times New Roman" w:hAnsi="Times New Roman" w:cs="Times New Roman"/>
          <w:b/>
          <w:bCs/>
          <w:sz w:val="28"/>
          <w:szCs w:val="28"/>
          <w:rtl/>
          <w:lang w:bidi="ar-AE"/>
        </w:rPr>
        <w:t xml:space="preserve"> المقرر وفق نص المادة</w:t>
      </w:r>
      <w:r>
        <w:rPr>
          <w:rFonts w:ascii="Times New Roman" w:hAnsi="Times New Roman" w:cs="Times New Roman" w:hint="cs"/>
          <w:b/>
          <w:bCs/>
          <w:sz w:val="28"/>
          <w:szCs w:val="28"/>
          <w:rtl/>
          <w:lang w:bidi="ar-AE"/>
        </w:rPr>
        <w:t xml:space="preserve"> (667) </w:t>
      </w:r>
      <w:r w:rsidRPr="008F1E81">
        <w:rPr>
          <w:rFonts w:ascii="Times New Roman" w:hAnsi="Times New Roman" w:cs="Times New Roman"/>
          <w:b/>
          <w:bCs/>
          <w:sz w:val="28"/>
          <w:szCs w:val="28"/>
          <w:rtl/>
          <w:lang w:bidi="ar-AE"/>
        </w:rPr>
        <w:t>من المرسوم بقانون اتحادي رقم 50</w:t>
      </w:r>
      <w:r w:rsidRPr="008F1E81">
        <w:rPr>
          <w:rFonts w:ascii="Times New Roman" w:hAnsi="Times New Roman" w:cs="Times New Roman" w:hint="cs"/>
          <w:b/>
          <w:bCs/>
          <w:sz w:val="28"/>
          <w:szCs w:val="28"/>
          <w:rtl/>
          <w:lang w:bidi="ar-AE"/>
        </w:rPr>
        <w:t xml:space="preserve"> لسنة </w:t>
      </w:r>
      <w:r w:rsidRPr="008F1E81">
        <w:rPr>
          <w:rFonts w:ascii="Times New Roman" w:hAnsi="Times New Roman" w:cs="Times New Roman"/>
          <w:b/>
          <w:bCs/>
          <w:sz w:val="28"/>
          <w:szCs w:val="28"/>
          <w:rtl/>
          <w:lang w:bidi="ar-AE"/>
        </w:rPr>
        <w:t>2022 بإصدار قانون المعاملات التجارية من أنه</w:t>
      </w:r>
      <w:r w:rsidRPr="008F1E81">
        <w:rPr>
          <w:rFonts w:ascii="Times New Roman" w:hAnsi="Times New Roman" w:cs="Times New Roman" w:hint="cs"/>
          <w:b/>
          <w:bCs/>
          <w:sz w:val="28"/>
          <w:szCs w:val="28"/>
          <w:rtl/>
          <w:lang w:bidi="ar-AE"/>
        </w:rPr>
        <w:t xml:space="preserve">: 1- </w:t>
      </w:r>
      <w:r w:rsidRPr="008F1E81">
        <w:rPr>
          <w:rFonts w:ascii="Times New Roman" w:hAnsi="Times New Roman" w:cs="Times New Roman"/>
          <w:b/>
          <w:bCs/>
          <w:sz w:val="28"/>
          <w:szCs w:val="28"/>
          <w:rtl/>
          <w:lang w:bidi="ar-AE"/>
        </w:rPr>
        <w:t>يعد الشيك المثبت عليه من قبل المسحوب عليه بعدم وجود رصيد له أو عدم كفايته سندا تنفيذياً، ولحامله طلب تنفيذه كليا أو جزئياً بالطرق الجبرية. 2</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تتبع في شأن طلب التنفيذ والمنازعة فيه الأحكام والإجراءات والقواعد الواردة في قانون الإجراءات المدنية</w:t>
      </w:r>
      <w:r>
        <w:rPr>
          <w:rFonts w:ascii="Times New Roman" w:hAnsi="Times New Roman" w:cs="Times New Roman" w:hint="cs"/>
          <w:b/>
          <w:bCs/>
          <w:sz w:val="28"/>
          <w:szCs w:val="28"/>
          <w:rtl/>
          <w:lang w:bidi="ar-AE"/>
        </w:rPr>
        <w:t>.</w:t>
      </w:r>
    </w:p>
    <w:p w14:paraId="6E8CA90C" w14:textId="02E1776D" w:rsidR="00816CDD" w:rsidRDefault="008F1E81" w:rsidP="00C02A0C">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8-</w:t>
      </w:r>
      <w:r w:rsidRPr="008F1E81">
        <w:rPr>
          <w:rFonts w:ascii="Times New Roman" w:hAnsi="Times New Roman" w:cs="Times New Roman" w:hint="cs"/>
          <w:b/>
          <w:bCs/>
          <w:sz w:val="28"/>
          <w:szCs w:val="28"/>
          <w:rtl/>
          <w:lang w:bidi="ar-AE"/>
        </w:rPr>
        <w:t xml:space="preserve"> </w:t>
      </w:r>
      <w:r>
        <w:rPr>
          <w:rFonts w:ascii="Times New Roman" w:hAnsi="Times New Roman" w:cs="Times New Roman" w:hint="cs"/>
          <w:b/>
          <w:bCs/>
          <w:sz w:val="28"/>
          <w:szCs w:val="28"/>
          <w:rtl/>
          <w:lang w:bidi="ar-AE"/>
        </w:rPr>
        <w:t xml:space="preserve">من </w:t>
      </w:r>
      <w:r w:rsidRPr="008F1E81">
        <w:rPr>
          <w:rFonts w:ascii="Times New Roman" w:hAnsi="Times New Roman" w:cs="Times New Roman"/>
          <w:b/>
          <w:bCs/>
          <w:sz w:val="28"/>
          <w:szCs w:val="28"/>
          <w:rtl/>
          <w:lang w:bidi="ar-AE"/>
        </w:rPr>
        <w:t xml:space="preserve">المستقر عليه </w:t>
      </w:r>
      <w:r>
        <w:rPr>
          <w:rFonts w:ascii="Times New Roman" w:hAnsi="Times New Roman" w:cs="Times New Roman" w:hint="cs"/>
          <w:b/>
          <w:bCs/>
          <w:sz w:val="28"/>
          <w:szCs w:val="28"/>
          <w:rtl/>
          <w:lang w:bidi="ar-AE"/>
        </w:rPr>
        <w:t xml:space="preserve">- </w:t>
      </w:r>
      <w:r w:rsidRPr="008F1E81">
        <w:rPr>
          <w:rFonts w:ascii="Times New Roman" w:hAnsi="Times New Roman" w:cs="Times New Roman"/>
          <w:b/>
          <w:bCs/>
          <w:sz w:val="28"/>
          <w:szCs w:val="28"/>
          <w:rtl/>
          <w:lang w:bidi="ar-AE"/>
        </w:rPr>
        <w:t>بقضاء المحكمة الاتحادية</w:t>
      </w:r>
      <w:r>
        <w:rPr>
          <w:rFonts w:ascii="Times New Roman" w:hAnsi="Times New Roman" w:cs="Times New Roman" w:hint="cs"/>
          <w:b/>
          <w:bCs/>
          <w:sz w:val="28"/>
          <w:szCs w:val="28"/>
          <w:rtl/>
          <w:lang w:bidi="ar-AE"/>
        </w:rPr>
        <w:t xml:space="preserve"> -</w:t>
      </w:r>
      <w:r w:rsidRPr="008F1E81">
        <w:rPr>
          <w:rFonts w:ascii="Times New Roman" w:hAnsi="Times New Roman" w:cs="Times New Roman"/>
          <w:b/>
          <w:bCs/>
          <w:sz w:val="28"/>
          <w:szCs w:val="28"/>
          <w:rtl/>
          <w:lang w:bidi="ar-AE"/>
        </w:rPr>
        <w:t xml:space="preserve"> أن سند التنفيذ موضوع ال</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شكال ليس حكما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و</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نما هو شيك مذيل بالصيغة التنفيذية من المحكمة و</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ن دعامة ال</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 xml:space="preserve">شكال هي المنازعة في ذلك الشيك منازعة تنفيذ موضوعية وعلة ذلك تعلقها بأصل الحق على اعتبار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نه قرينة يجوز دحضها ويجوز لقاضي التنفيذ تناول هذه المنازعة، كما</w:t>
      </w:r>
      <w:r w:rsidRPr="008F1E81">
        <w:rPr>
          <w:rFonts w:ascii="Times New Roman" w:hAnsi="Times New Roman" w:cs="Times New Roman" w:hint="cs"/>
          <w:b/>
          <w:bCs/>
          <w:sz w:val="28"/>
          <w:szCs w:val="28"/>
          <w:rtl/>
          <w:lang w:bidi="ar-AE"/>
        </w:rPr>
        <w:t xml:space="preserve"> </w:t>
      </w:r>
      <w:r w:rsidRPr="008F1E81">
        <w:rPr>
          <w:rFonts w:ascii="Times New Roman" w:hAnsi="Times New Roman" w:cs="Times New Roman"/>
          <w:b/>
          <w:bCs/>
          <w:sz w:val="28"/>
          <w:szCs w:val="28"/>
          <w:rtl/>
          <w:lang w:bidi="ar-AE"/>
        </w:rPr>
        <w:t xml:space="preserve">أن القانون قد اشترط للتنفيذ الجبري </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ن يكون السند التنفيذي محقق الوجود وحال الأداء ومعين المقدار حتى يتم تنفيذه جبريا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وهو ما يعن</w:t>
      </w:r>
      <w:r w:rsidRPr="008F1E81">
        <w:rPr>
          <w:rFonts w:ascii="Times New Roman" w:hAnsi="Times New Roman" w:cs="Times New Roman" w:hint="cs"/>
          <w:b/>
          <w:bCs/>
          <w:sz w:val="28"/>
          <w:szCs w:val="28"/>
          <w:rtl/>
          <w:lang w:bidi="ar-AE"/>
        </w:rPr>
        <w:t>ي</w:t>
      </w:r>
      <w:r w:rsidRPr="008F1E81">
        <w:rPr>
          <w:rFonts w:ascii="Times New Roman" w:hAnsi="Times New Roman" w:cs="Times New Roman"/>
          <w:b/>
          <w:bCs/>
          <w:sz w:val="28"/>
          <w:szCs w:val="28"/>
          <w:rtl/>
          <w:lang w:bidi="ar-AE"/>
        </w:rPr>
        <w:t xml:space="preserve"> </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 xml:space="preserve">نه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ذا تخلف شرطا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من تلك الشروط فلا يعد الشيك سند تنفيذي ومن ثم لا يجوز تنفيذه جبرا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w:t>
      </w:r>
      <w:r w:rsidR="00C02A0C">
        <w:rPr>
          <w:rFonts w:ascii="Times New Roman" w:hAnsi="Times New Roman" w:cs="Times New Roman" w:hint="cs"/>
          <w:b/>
          <w:bCs/>
          <w:sz w:val="28"/>
          <w:szCs w:val="28"/>
          <w:rtl/>
          <w:lang w:bidi="ar-AE"/>
        </w:rPr>
        <w:t xml:space="preserve"> </w:t>
      </w:r>
      <w:r w:rsidRPr="008F1E81">
        <w:rPr>
          <w:rFonts w:ascii="Times New Roman" w:hAnsi="Times New Roman" w:cs="Times New Roman"/>
          <w:b/>
          <w:bCs/>
          <w:sz w:val="28"/>
          <w:szCs w:val="28"/>
          <w:rtl/>
          <w:lang w:bidi="ar-AE"/>
        </w:rPr>
        <w:t xml:space="preserve">ولما كان الأصل في الشيك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نه أداة</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وفاء ف</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نه يجوز تنفيذه جبريا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متى ذيل بالصيغة التنفيذية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 xml:space="preserve">لا </w:t>
      </w:r>
      <w:r w:rsidRPr="008F1E81">
        <w:rPr>
          <w:rFonts w:ascii="Times New Roman" w:hAnsi="Times New Roman" w:cs="Times New Roman" w:hint="cs"/>
          <w:b/>
          <w:bCs/>
          <w:sz w:val="28"/>
          <w:szCs w:val="28"/>
          <w:rtl/>
          <w:lang w:bidi="ar-AE"/>
        </w:rPr>
        <w:t>أ</w:t>
      </w:r>
      <w:r w:rsidRPr="008F1E81">
        <w:rPr>
          <w:rFonts w:ascii="Times New Roman" w:hAnsi="Times New Roman" w:cs="Times New Roman"/>
          <w:b/>
          <w:bCs/>
          <w:sz w:val="28"/>
          <w:szCs w:val="28"/>
          <w:rtl/>
          <w:lang w:bidi="ar-AE"/>
        </w:rPr>
        <w:t xml:space="preserve">نه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ذا كان الشيك حرر كضمان لمعاملة أخرى وقت تحرير المعاملة ف</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 xml:space="preserve">نه يخرج عن طبيعته كأداة وفاء ويعد أداة ضمان وبناء عليه فإن الشيك وإن وقع إكساؤه بالصيغة التنفيذية فإن ذلك لا يمنع المنفذ ضده بموجبه من </w:t>
      </w:r>
      <w:r w:rsidRPr="008F1E81">
        <w:rPr>
          <w:rFonts w:ascii="Times New Roman" w:hAnsi="Times New Roman" w:cs="Times New Roman" w:hint="cs"/>
          <w:b/>
          <w:bCs/>
          <w:sz w:val="28"/>
          <w:szCs w:val="28"/>
          <w:rtl/>
          <w:lang w:bidi="ar-AE"/>
        </w:rPr>
        <w:t>إ</w:t>
      </w:r>
      <w:r w:rsidRPr="008F1E81">
        <w:rPr>
          <w:rFonts w:ascii="Times New Roman" w:hAnsi="Times New Roman" w:cs="Times New Roman"/>
          <w:b/>
          <w:bCs/>
          <w:sz w:val="28"/>
          <w:szCs w:val="28"/>
          <w:rtl/>
          <w:lang w:bidi="ar-AE"/>
        </w:rPr>
        <w:t>ثارة إشكال موضوعي بشأن حقيقة الدين باعتباره سنداً عرفيا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يثبت مديونية الساحب قبل المستفيد – بحسب الأصل – وهو بهذه المثابة لا يعتبر حكماً قضائيا</w:t>
      </w:r>
      <w:r w:rsidRPr="008F1E81">
        <w:rPr>
          <w:rFonts w:ascii="Times New Roman" w:hAnsi="Times New Roman" w:cs="Times New Roman" w:hint="cs"/>
          <w:b/>
          <w:bCs/>
          <w:sz w:val="28"/>
          <w:szCs w:val="28"/>
          <w:rtl/>
          <w:lang w:bidi="ar-AE"/>
        </w:rPr>
        <w:t>ً</w:t>
      </w:r>
      <w:r w:rsidRPr="008F1E81">
        <w:rPr>
          <w:rFonts w:ascii="Times New Roman" w:hAnsi="Times New Roman" w:cs="Times New Roman"/>
          <w:b/>
          <w:bCs/>
          <w:sz w:val="28"/>
          <w:szCs w:val="28"/>
          <w:rtl/>
          <w:lang w:bidi="ar-AE"/>
        </w:rPr>
        <w:t xml:space="preserve"> كقرينة قانونية قاطعة لا تقبل إثبات العكس بل يجوز إثبات عكسها وبالتالي فإن الشيك يصلح أن يكون منازعة</w:t>
      </w:r>
      <w:r w:rsidRPr="008F1E81">
        <w:rPr>
          <w:rFonts w:ascii="Times New Roman" w:hAnsi="Times New Roman" w:cs="Times New Roman"/>
          <w:b/>
          <w:bCs/>
          <w:sz w:val="28"/>
          <w:szCs w:val="28"/>
          <w:lang w:bidi="ar-AE"/>
        </w:rPr>
        <w:t xml:space="preserve"> </w:t>
      </w:r>
      <w:r w:rsidRPr="008F1E81">
        <w:rPr>
          <w:rFonts w:ascii="Times New Roman" w:hAnsi="Times New Roman" w:cs="Times New Roman"/>
          <w:b/>
          <w:bCs/>
          <w:sz w:val="28"/>
          <w:szCs w:val="28"/>
          <w:rtl/>
          <w:lang w:bidi="ar-AE"/>
        </w:rPr>
        <w:t>موضوعية في مدى أحقية المستفيد في قيمته من عدمه</w:t>
      </w:r>
      <w:r w:rsidR="00C02A0C">
        <w:rPr>
          <w:rFonts w:ascii="Times New Roman" w:hAnsi="Times New Roman" w:cs="Times New Roman" w:hint="cs"/>
          <w:b/>
          <w:bCs/>
          <w:sz w:val="28"/>
          <w:szCs w:val="28"/>
          <w:rtl/>
          <w:lang w:bidi="ar-AE"/>
        </w:rPr>
        <w:t>.</w:t>
      </w:r>
    </w:p>
    <w:p w14:paraId="6001BC6A" w14:textId="454EF5C2" w:rsidR="008F1E81" w:rsidRDefault="00C02A0C"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9-</w:t>
      </w:r>
      <w:r w:rsidR="008F1E81" w:rsidRPr="008F1E81">
        <w:rPr>
          <w:rFonts w:ascii="Times New Roman" w:hAnsi="Times New Roman" w:cs="Times New Roman"/>
          <w:b/>
          <w:bCs/>
          <w:sz w:val="28"/>
          <w:szCs w:val="28"/>
          <w:rtl/>
          <w:lang w:bidi="ar-AE"/>
        </w:rPr>
        <w:t xml:space="preserve"> المقرر في أحكام الشريعة الإسلامية الغراء والقانون على السواء أن اليمين الحاسمة هي </w:t>
      </w:r>
      <w:r w:rsidR="008F1E81" w:rsidRPr="008F1E81">
        <w:rPr>
          <w:rFonts w:ascii="Times New Roman" w:hAnsi="Times New Roman" w:cs="Times New Roman" w:hint="cs"/>
          <w:b/>
          <w:bCs/>
          <w:sz w:val="28"/>
          <w:szCs w:val="28"/>
          <w:rtl/>
          <w:lang w:bidi="ar-AE"/>
        </w:rPr>
        <w:t>إ</w:t>
      </w:r>
      <w:r w:rsidR="008F1E81" w:rsidRPr="008F1E81">
        <w:rPr>
          <w:rFonts w:ascii="Times New Roman" w:hAnsi="Times New Roman" w:cs="Times New Roman"/>
          <w:b/>
          <w:bCs/>
          <w:sz w:val="28"/>
          <w:szCs w:val="28"/>
          <w:rtl/>
          <w:lang w:bidi="ar-AE"/>
        </w:rPr>
        <w:t>شهاد الله جل جلاله على صحة ما يدعيه الحالف، أو عدم صحة ما يدعيه الخصم الآخر، وهي استشهادٌ بالخالقِ واستنزالٌ لعقابه، وهي دليل إثبات مطلق وأنه يجوز لكل من الخصمين في أية حالة كانت عليها الدعوى أن يُوجه اليمين الحاسمة إلى الخصم ال</w:t>
      </w:r>
      <w:r w:rsidR="008F1E81" w:rsidRPr="008F1E81">
        <w:rPr>
          <w:rFonts w:ascii="Times New Roman" w:hAnsi="Times New Roman" w:cs="Times New Roman" w:hint="cs"/>
          <w:b/>
          <w:bCs/>
          <w:sz w:val="28"/>
          <w:szCs w:val="28"/>
          <w:rtl/>
          <w:lang w:bidi="ar-AE"/>
        </w:rPr>
        <w:t>آ</w:t>
      </w:r>
      <w:r w:rsidR="008F1E81" w:rsidRPr="008F1E81">
        <w:rPr>
          <w:rFonts w:ascii="Times New Roman" w:hAnsi="Times New Roman" w:cs="Times New Roman"/>
          <w:b/>
          <w:bCs/>
          <w:sz w:val="28"/>
          <w:szCs w:val="28"/>
          <w:rtl/>
          <w:lang w:bidi="ar-AE"/>
        </w:rPr>
        <w:t>خر بشرط أن تكون الواقعة التي تنصب عليها اليمين متعلقة بشخص من وجهت إليه، ومن ثم لا تملك المحكمة صرف النظر</w:t>
      </w:r>
      <w:r w:rsidR="008F1E81" w:rsidRPr="008F1E81">
        <w:rPr>
          <w:rFonts w:ascii="Times New Roman" w:hAnsi="Times New Roman" w:cs="Times New Roman" w:hint="cs"/>
          <w:b/>
          <w:bCs/>
          <w:sz w:val="28"/>
          <w:szCs w:val="28"/>
          <w:rtl/>
          <w:lang w:bidi="ar-AE"/>
        </w:rPr>
        <w:t xml:space="preserve"> </w:t>
      </w:r>
      <w:r w:rsidR="008F1E81" w:rsidRPr="008F1E81">
        <w:rPr>
          <w:rFonts w:ascii="Times New Roman" w:hAnsi="Times New Roman" w:cs="Times New Roman"/>
          <w:b/>
          <w:bCs/>
          <w:sz w:val="28"/>
          <w:szCs w:val="28"/>
          <w:rtl/>
          <w:lang w:bidi="ar-AE"/>
        </w:rPr>
        <w:t>عن استعمالها في إطار رقابتها على الخصم في توجيهها ما لم تتبين أن الواقعة المنصبة عليها اليمين غير متعلقة بمن وجهت إليه أو</w:t>
      </w:r>
      <w:r w:rsidR="008F1E81" w:rsidRPr="008F1E81">
        <w:rPr>
          <w:rFonts w:ascii="Times New Roman" w:hAnsi="Times New Roman" w:cs="Times New Roman" w:hint="cs"/>
          <w:b/>
          <w:bCs/>
          <w:sz w:val="28"/>
          <w:szCs w:val="28"/>
          <w:rtl/>
          <w:lang w:bidi="ar-AE"/>
        </w:rPr>
        <w:t xml:space="preserve"> </w:t>
      </w:r>
      <w:r w:rsidR="008F1E81" w:rsidRPr="008F1E81">
        <w:rPr>
          <w:rFonts w:ascii="Times New Roman" w:hAnsi="Times New Roman" w:cs="Times New Roman"/>
          <w:b/>
          <w:bCs/>
          <w:sz w:val="28"/>
          <w:szCs w:val="28"/>
          <w:rtl/>
          <w:lang w:bidi="ar-AE"/>
        </w:rPr>
        <w:t>أنها كيدية بأسباب تثبت تلك الكيدية</w:t>
      </w:r>
      <w:r w:rsidR="008F1E81" w:rsidRPr="008F1E81">
        <w:rPr>
          <w:rFonts w:ascii="Times New Roman" w:hAnsi="Times New Roman" w:cs="Times New Roman" w:hint="cs"/>
          <w:b/>
          <w:bCs/>
          <w:sz w:val="28"/>
          <w:szCs w:val="28"/>
          <w:rtl/>
          <w:lang w:bidi="ar-AE"/>
        </w:rPr>
        <w:t>.</w:t>
      </w:r>
    </w:p>
    <w:p w14:paraId="3DA60739" w14:textId="5CF21AD4" w:rsidR="008F1E81" w:rsidRPr="008F1E81" w:rsidRDefault="00EF0B44" w:rsidP="008F1E81">
      <w:pPr>
        <w:spacing w:line="360" w:lineRule="auto"/>
        <w:ind w:firstLine="508"/>
        <w:jc w:val="both"/>
        <w:rPr>
          <w:rFonts w:ascii="Times New Roman" w:hAnsi="Times New Roman" w:cs="Times New Roman"/>
          <w:b/>
          <w:bCs/>
          <w:sz w:val="28"/>
          <w:szCs w:val="28"/>
          <w:rtl/>
          <w:lang w:bidi="ar-AE"/>
        </w:rPr>
      </w:pPr>
      <w:r>
        <w:rPr>
          <w:rFonts w:ascii="Times New Roman" w:hAnsi="Times New Roman" w:cs="Times New Roman" w:hint="cs"/>
          <w:b/>
          <w:bCs/>
          <w:sz w:val="28"/>
          <w:szCs w:val="28"/>
          <w:rtl/>
          <w:lang w:bidi="ar-AE"/>
        </w:rPr>
        <w:t>10-</w:t>
      </w:r>
      <w:r w:rsidR="008F1E81" w:rsidRPr="008F1E81">
        <w:rPr>
          <w:rFonts w:ascii="Times New Roman" w:hAnsi="Times New Roman" w:cs="Times New Roman" w:hint="cs"/>
          <w:b/>
          <w:bCs/>
          <w:sz w:val="28"/>
          <w:szCs w:val="28"/>
          <w:rtl/>
          <w:lang w:bidi="ar-AE"/>
        </w:rPr>
        <w:t xml:space="preserve"> ل</w:t>
      </w:r>
      <w:r w:rsidR="008F1E81" w:rsidRPr="008F1E81">
        <w:rPr>
          <w:rFonts w:ascii="Times New Roman" w:hAnsi="Times New Roman" w:cs="Times New Roman"/>
          <w:b/>
          <w:bCs/>
          <w:sz w:val="28"/>
          <w:szCs w:val="28"/>
          <w:rtl/>
          <w:lang w:bidi="ar-AE"/>
        </w:rPr>
        <w:t>ما كان ذلك</w:t>
      </w:r>
      <w:r w:rsidR="008F1E81" w:rsidRPr="008F1E81">
        <w:rPr>
          <w:rFonts w:ascii="Times New Roman" w:hAnsi="Times New Roman" w:cs="Times New Roman" w:hint="cs"/>
          <w:b/>
          <w:bCs/>
          <w:sz w:val="28"/>
          <w:szCs w:val="28"/>
          <w:rtl/>
          <w:lang w:bidi="ar-AE"/>
        </w:rPr>
        <w:t>،</w:t>
      </w:r>
      <w:r w:rsidR="008F1E81" w:rsidRPr="008F1E81">
        <w:rPr>
          <w:rFonts w:ascii="Times New Roman" w:hAnsi="Times New Roman" w:cs="Times New Roman"/>
          <w:b/>
          <w:bCs/>
          <w:sz w:val="28"/>
          <w:szCs w:val="28"/>
          <w:rtl/>
          <w:lang w:bidi="ar-AE"/>
        </w:rPr>
        <w:t xml:space="preserve"> وكان الحكم المطعون فيه المؤيد للحكم الابتدائي القاضي بإلغاء تذييل الشيك بالصيغة التنفيذية</w:t>
      </w:r>
      <w:r w:rsidR="008F1E81" w:rsidRPr="008F1E81">
        <w:rPr>
          <w:rFonts w:ascii="Times New Roman" w:hAnsi="Times New Roman" w:cs="Times New Roman" w:hint="cs"/>
          <w:b/>
          <w:bCs/>
          <w:sz w:val="28"/>
          <w:szCs w:val="28"/>
          <w:rtl/>
          <w:lang w:bidi="ar-AE"/>
        </w:rPr>
        <w:t xml:space="preserve"> </w:t>
      </w:r>
      <w:r w:rsidR="008F1E81" w:rsidRPr="008F1E81">
        <w:rPr>
          <w:rFonts w:ascii="Times New Roman" w:hAnsi="Times New Roman" w:cs="Times New Roman"/>
          <w:b/>
          <w:bCs/>
          <w:sz w:val="28"/>
          <w:szCs w:val="28"/>
          <w:rtl/>
          <w:lang w:bidi="ar-AE"/>
        </w:rPr>
        <w:t>لانتفاء الشروط الواجب توافرها لوضع الصيغة التنفيذية على الشيك وجعله سند</w:t>
      </w:r>
      <w:r w:rsidR="008F1E81" w:rsidRPr="008F1E81">
        <w:rPr>
          <w:rFonts w:ascii="Times New Roman" w:hAnsi="Times New Roman" w:cs="Times New Roman" w:hint="cs"/>
          <w:b/>
          <w:bCs/>
          <w:sz w:val="28"/>
          <w:szCs w:val="28"/>
          <w:rtl/>
          <w:lang w:bidi="ar-AE"/>
        </w:rPr>
        <w:t>اً</w:t>
      </w:r>
      <w:r w:rsidR="008F1E81" w:rsidRPr="008F1E81">
        <w:rPr>
          <w:rFonts w:ascii="Times New Roman" w:hAnsi="Times New Roman" w:cs="Times New Roman"/>
          <w:b/>
          <w:bCs/>
          <w:sz w:val="28"/>
          <w:szCs w:val="28"/>
          <w:rtl/>
          <w:lang w:bidi="ar-AE"/>
        </w:rPr>
        <w:t xml:space="preserve"> تنفيذي</w:t>
      </w:r>
      <w:r w:rsidR="008F1E81" w:rsidRPr="008F1E81">
        <w:rPr>
          <w:rFonts w:ascii="Times New Roman" w:hAnsi="Times New Roman" w:cs="Times New Roman" w:hint="cs"/>
          <w:b/>
          <w:bCs/>
          <w:sz w:val="28"/>
          <w:szCs w:val="28"/>
          <w:rtl/>
          <w:lang w:bidi="ar-AE"/>
        </w:rPr>
        <w:t>اً</w:t>
      </w:r>
      <w:r w:rsidR="008F1E81" w:rsidRPr="008F1E81">
        <w:rPr>
          <w:rFonts w:ascii="Times New Roman" w:hAnsi="Times New Roman" w:cs="Times New Roman"/>
          <w:b/>
          <w:bCs/>
          <w:sz w:val="28"/>
          <w:szCs w:val="28"/>
          <w:rtl/>
          <w:lang w:bidi="ar-AE"/>
        </w:rPr>
        <w:t xml:space="preserve"> بعد أن تبين للمحكمة من مطالعة تقرير الخبير المنتدب وجود تعاملات مالية سابقة بين طرفي النزاع وأن مبلغ الشيك محل النزاع البالغ 38,500,000 درهم</w:t>
      </w:r>
      <w:r w:rsidR="008F1E81" w:rsidRPr="008F1E81">
        <w:rPr>
          <w:rFonts w:ascii="Times New Roman" w:hAnsi="Times New Roman" w:cs="Times New Roman" w:hint="cs"/>
          <w:b/>
          <w:bCs/>
          <w:sz w:val="28"/>
          <w:szCs w:val="28"/>
          <w:rtl/>
          <w:lang w:bidi="ar-AE"/>
        </w:rPr>
        <w:t>اً</w:t>
      </w:r>
      <w:r w:rsidR="008F1E81" w:rsidRPr="008F1E81">
        <w:rPr>
          <w:rFonts w:ascii="Times New Roman" w:hAnsi="Times New Roman" w:cs="Times New Roman"/>
          <w:b/>
          <w:bCs/>
          <w:sz w:val="28"/>
          <w:szCs w:val="28"/>
          <w:rtl/>
          <w:lang w:bidi="ar-AE"/>
        </w:rPr>
        <w:t xml:space="preserve"> لا وجود له كمبلغ مستحق للطاعنة المتنازع ضدها في ذمة المتنازع من تلك التعاملات، وأن الشيك محل التنفيذ هو شيك ضمان، وتنتف</w:t>
      </w:r>
      <w:r w:rsidR="008F1E81" w:rsidRPr="008F1E81">
        <w:rPr>
          <w:rFonts w:ascii="Times New Roman" w:hAnsi="Times New Roman" w:cs="Times New Roman" w:hint="cs"/>
          <w:b/>
          <w:bCs/>
          <w:sz w:val="28"/>
          <w:szCs w:val="28"/>
          <w:rtl/>
          <w:lang w:bidi="ar-AE"/>
        </w:rPr>
        <w:t>ي</w:t>
      </w:r>
      <w:r w:rsidR="008F1E81" w:rsidRPr="008F1E81">
        <w:rPr>
          <w:rFonts w:ascii="Times New Roman" w:hAnsi="Times New Roman" w:cs="Times New Roman"/>
          <w:b/>
          <w:bCs/>
          <w:sz w:val="28"/>
          <w:szCs w:val="28"/>
          <w:rtl/>
          <w:lang w:bidi="ar-AE"/>
        </w:rPr>
        <w:t xml:space="preserve"> </w:t>
      </w:r>
      <w:r w:rsidR="008F1E81" w:rsidRPr="008F1E81">
        <w:rPr>
          <w:rFonts w:ascii="Times New Roman" w:hAnsi="Times New Roman" w:cs="Times New Roman"/>
          <w:b/>
          <w:bCs/>
          <w:sz w:val="28"/>
          <w:szCs w:val="28"/>
          <w:rtl/>
          <w:lang w:bidi="ar-AE"/>
        </w:rPr>
        <w:lastRenderedPageBreak/>
        <w:t>عنه الشروط الواجب توافرها في الشيك موضوع التنفيذ حتى يعتبر سند تنفيذي يمكن تذييله بالصيغة التنفيذية وفقا</w:t>
      </w:r>
      <w:r w:rsidR="008F1E81" w:rsidRPr="008F1E81">
        <w:rPr>
          <w:rFonts w:ascii="Times New Roman" w:hAnsi="Times New Roman" w:cs="Times New Roman" w:hint="cs"/>
          <w:b/>
          <w:bCs/>
          <w:sz w:val="28"/>
          <w:szCs w:val="28"/>
          <w:rtl/>
          <w:lang w:bidi="ar-AE"/>
        </w:rPr>
        <w:t>ً</w:t>
      </w:r>
      <w:r w:rsidR="008F1E81" w:rsidRPr="008F1E81">
        <w:rPr>
          <w:rFonts w:ascii="Times New Roman" w:hAnsi="Times New Roman" w:cs="Times New Roman"/>
          <w:b/>
          <w:bCs/>
          <w:sz w:val="28"/>
          <w:szCs w:val="28"/>
          <w:rtl/>
          <w:lang w:bidi="ar-AE"/>
        </w:rPr>
        <w:t xml:space="preserve"> للقانون رقم 50</w:t>
      </w:r>
      <w:r w:rsidR="008F1E81" w:rsidRPr="008F1E81">
        <w:rPr>
          <w:rFonts w:ascii="Times New Roman" w:hAnsi="Times New Roman" w:cs="Times New Roman" w:hint="cs"/>
          <w:b/>
          <w:bCs/>
          <w:sz w:val="28"/>
          <w:szCs w:val="28"/>
          <w:rtl/>
          <w:lang w:bidi="ar-AE"/>
        </w:rPr>
        <w:t xml:space="preserve"> لسنة </w:t>
      </w:r>
      <w:r w:rsidR="008F1E81" w:rsidRPr="008F1E81">
        <w:rPr>
          <w:rFonts w:ascii="Times New Roman" w:hAnsi="Times New Roman" w:cs="Times New Roman"/>
          <w:b/>
          <w:bCs/>
          <w:sz w:val="28"/>
          <w:szCs w:val="28"/>
          <w:rtl/>
          <w:lang w:bidi="ar-AE"/>
        </w:rPr>
        <w:t xml:space="preserve">2022 بإصدار قانون المعاملات التجارية، وأن الواقعة المنصبة عليها طلب اليمين غير متعلقة بقيمة وموضوع الشيك، </w:t>
      </w:r>
      <w:r w:rsidR="008F1E81" w:rsidRPr="008F1E81">
        <w:rPr>
          <w:rFonts w:ascii="Times New Roman" w:hAnsi="Times New Roman" w:cs="Times New Roman" w:hint="cs"/>
          <w:b/>
          <w:bCs/>
          <w:sz w:val="28"/>
          <w:szCs w:val="28"/>
          <w:rtl/>
          <w:lang w:bidi="ar-AE"/>
        </w:rPr>
        <w:t>وقد جاءت هذه النتيجة مؤسسة على أسباب لها معنيها من الواقع والقانون ومن ثم يكون الحكم المطعون فيه قد انتهى إلى قضاء صحيح في هذا الشأن،</w:t>
      </w:r>
      <w:r w:rsidR="008F1E81" w:rsidRPr="008F1E81">
        <w:rPr>
          <w:rFonts w:ascii="Times New Roman" w:hAnsi="Times New Roman" w:cs="Times New Roman"/>
          <w:b/>
          <w:bCs/>
          <w:sz w:val="28"/>
          <w:szCs w:val="28"/>
          <w:rtl/>
          <w:lang w:bidi="ar-AE"/>
        </w:rPr>
        <w:t xml:space="preserve"> ويضح</w:t>
      </w:r>
      <w:r w:rsidR="008F1E81" w:rsidRPr="008F1E81">
        <w:rPr>
          <w:rFonts w:ascii="Times New Roman" w:hAnsi="Times New Roman" w:cs="Times New Roman" w:hint="cs"/>
          <w:b/>
          <w:bCs/>
          <w:sz w:val="28"/>
          <w:szCs w:val="28"/>
          <w:rtl/>
          <w:lang w:bidi="ar-AE"/>
        </w:rPr>
        <w:t>ي</w:t>
      </w:r>
      <w:r w:rsidR="008F1E81" w:rsidRPr="008F1E81">
        <w:rPr>
          <w:rFonts w:ascii="Times New Roman" w:hAnsi="Times New Roman" w:cs="Times New Roman"/>
          <w:b/>
          <w:bCs/>
          <w:sz w:val="28"/>
          <w:szCs w:val="28"/>
          <w:rtl/>
          <w:lang w:bidi="ar-AE"/>
        </w:rPr>
        <w:t xml:space="preserve"> النعي على الحكم بهذا الوجه على غير أساس متعينا</w:t>
      </w:r>
      <w:r w:rsidR="008F1E81" w:rsidRPr="008F1E81">
        <w:rPr>
          <w:rFonts w:ascii="Times New Roman" w:hAnsi="Times New Roman" w:cs="Times New Roman" w:hint="cs"/>
          <w:b/>
          <w:bCs/>
          <w:sz w:val="28"/>
          <w:szCs w:val="28"/>
          <w:rtl/>
          <w:lang w:bidi="ar-AE"/>
        </w:rPr>
        <w:t xml:space="preserve">ً </w:t>
      </w:r>
      <w:r w:rsidR="008F1E81" w:rsidRPr="008F1E81">
        <w:rPr>
          <w:rFonts w:ascii="Times New Roman" w:hAnsi="Times New Roman" w:cs="Times New Roman"/>
          <w:b/>
          <w:bCs/>
          <w:sz w:val="28"/>
          <w:szCs w:val="28"/>
          <w:rtl/>
          <w:lang w:bidi="ar-AE"/>
        </w:rPr>
        <w:t>رفضه، ويكون الطعن بجميع محاوره أقيم على غير سند من الواقع والقانون مما يتعين رفضه.</w:t>
      </w:r>
    </w:p>
    <w:p w14:paraId="6F4191F0" w14:textId="77777777" w:rsidR="00213279" w:rsidRDefault="00213279" w:rsidP="00816CDD">
      <w:pPr>
        <w:spacing w:line="360" w:lineRule="auto"/>
        <w:jc w:val="center"/>
        <w:rPr>
          <w:rFonts w:ascii="Times New Roman" w:hAnsi="Times New Roman" w:cs="Times New Roman"/>
          <w:b/>
          <w:bCs/>
          <w:sz w:val="32"/>
          <w:szCs w:val="32"/>
          <w:rtl/>
          <w:lang w:bidi="ar-AE"/>
        </w:rPr>
      </w:pPr>
    </w:p>
    <w:p w14:paraId="2886BF6E" w14:textId="14111AE5" w:rsidR="00816CDD" w:rsidRDefault="005F3F4C" w:rsidP="00816CDD">
      <w:pPr>
        <w:spacing w:line="360" w:lineRule="auto"/>
        <w:jc w:val="center"/>
        <w:rPr>
          <w:rFonts w:ascii="Times New Roman" w:hAnsi="Times New Roman" w:cs="Times New Roman"/>
          <w:b/>
          <w:bCs/>
          <w:sz w:val="32"/>
          <w:szCs w:val="32"/>
          <w:rtl/>
          <w:lang w:bidi="ar-AE"/>
        </w:rPr>
      </w:pPr>
      <w:r w:rsidRPr="005F3F4C">
        <w:rPr>
          <w:rFonts w:ascii="Times New Roman" w:hAnsi="Times New Roman" w:cs="Times New Roman"/>
          <w:b/>
          <w:bCs/>
          <w:sz w:val="32"/>
          <w:szCs w:val="32"/>
          <w:rtl/>
          <w:lang w:bidi="ar-AE"/>
        </w:rPr>
        <w:t>المحكمة</w:t>
      </w:r>
      <w:r w:rsidR="00816CDD">
        <w:rPr>
          <w:rFonts w:ascii="Times New Roman" w:hAnsi="Times New Roman" w:cs="Times New Roman" w:hint="cs"/>
          <w:b/>
          <w:bCs/>
          <w:sz w:val="32"/>
          <w:szCs w:val="32"/>
          <w:rtl/>
          <w:lang w:bidi="ar-AE"/>
        </w:rPr>
        <w:t xml:space="preserve"> </w:t>
      </w:r>
    </w:p>
    <w:p w14:paraId="318A887D" w14:textId="370DEA6E" w:rsidR="00213279" w:rsidRDefault="00213279" w:rsidP="00816CDD">
      <w:pPr>
        <w:spacing w:line="360" w:lineRule="auto"/>
        <w:jc w:val="center"/>
        <w:rPr>
          <w:rFonts w:ascii="Times New Roman" w:hAnsi="Times New Roman" w:cs="Times New Roman"/>
          <w:b/>
          <w:bCs/>
          <w:sz w:val="32"/>
          <w:szCs w:val="32"/>
          <w:rtl/>
          <w:lang w:bidi="ar-AE"/>
        </w:rPr>
      </w:pPr>
      <w:r>
        <w:rPr>
          <w:rFonts w:ascii="Times New Roman" w:hAnsi="Times New Roman" w:cs="Times New Roman" w:hint="cs"/>
          <w:b/>
          <w:bCs/>
          <w:sz w:val="32"/>
          <w:szCs w:val="32"/>
          <w:rtl/>
          <w:lang w:bidi="ar-AE"/>
        </w:rPr>
        <w:t>______________</w:t>
      </w:r>
    </w:p>
    <w:p w14:paraId="63263BE7" w14:textId="77777777" w:rsidR="00213279" w:rsidRDefault="00213279" w:rsidP="00816CDD">
      <w:pPr>
        <w:spacing w:line="360" w:lineRule="auto"/>
        <w:jc w:val="center"/>
        <w:rPr>
          <w:rFonts w:ascii="Times New Roman" w:hAnsi="Times New Roman" w:cs="Times New Roman"/>
          <w:b/>
          <w:bCs/>
          <w:sz w:val="32"/>
          <w:szCs w:val="32"/>
          <w:rtl/>
          <w:lang w:bidi="ar-AE"/>
        </w:rPr>
      </w:pPr>
    </w:p>
    <w:p w14:paraId="7F4694E2" w14:textId="77777777" w:rsidR="00816CDD" w:rsidRDefault="005F3F4C" w:rsidP="00816CDD">
      <w:pPr>
        <w:spacing w:line="360" w:lineRule="auto"/>
        <w:ind w:firstLine="450"/>
        <w:rPr>
          <w:rFonts w:asciiTheme="majorBidi" w:hAnsiTheme="majorBidi" w:cstheme="majorBidi"/>
          <w:sz w:val="32"/>
          <w:szCs w:val="32"/>
          <w:rtl/>
          <w:lang w:bidi="ar-AE"/>
        </w:rPr>
      </w:pPr>
      <w:r w:rsidRPr="005F3F4C">
        <w:rPr>
          <w:rFonts w:asciiTheme="majorBidi" w:hAnsiTheme="majorBidi" w:cstheme="majorBidi"/>
          <w:sz w:val="32"/>
          <w:szCs w:val="32"/>
          <w:rtl/>
          <w:lang w:bidi="ar-AE"/>
        </w:rPr>
        <w:t xml:space="preserve">حيث إن الطعن استوفى شروطه الشكلية.  </w:t>
      </w:r>
    </w:p>
    <w:p w14:paraId="0B1F7C69" w14:textId="77777777" w:rsidR="00816CDD" w:rsidRDefault="005F3F4C" w:rsidP="00816CDD">
      <w:pPr>
        <w:spacing w:line="360" w:lineRule="auto"/>
        <w:ind w:firstLine="450"/>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t>حيث إن وقائع الدعوى تتلخص في أن الطاعنة تحصلت على شيك من المطعون ضده وتم تذييله بالصيغة التنفيذية وقدم للتنفيذ فأقام المنازع المطعون ضده بموجب صحيفة قيدت إلكترونياً بتاريخ 5/8/2025 وأعلنت قانوناً للمنازع ضدها بغية الحكم:</w:t>
      </w:r>
    </w:p>
    <w:p w14:paraId="1B07EA07" w14:textId="53A3A252" w:rsidR="00816CDD" w:rsidRDefault="005F3F4C" w:rsidP="00816CDD">
      <w:pPr>
        <w:spacing w:line="360" w:lineRule="auto"/>
        <w:ind w:firstLine="450"/>
        <w:jc w:val="both"/>
        <w:rPr>
          <w:rFonts w:asciiTheme="majorBidi" w:hAnsiTheme="majorBidi" w:cstheme="majorBidi"/>
          <w:sz w:val="32"/>
          <w:szCs w:val="32"/>
          <w:rtl/>
          <w:lang w:bidi="ar-AE"/>
        </w:rPr>
      </w:pPr>
      <w:r w:rsidRPr="005F3F4C">
        <w:rPr>
          <w:rFonts w:asciiTheme="majorBidi" w:hAnsiTheme="majorBidi" w:cstheme="majorBidi"/>
          <w:b/>
          <w:bCs/>
          <w:sz w:val="32"/>
          <w:szCs w:val="32"/>
          <w:rtl/>
          <w:lang w:bidi="ar-AE"/>
        </w:rPr>
        <w:t>أولاً: أصلياً: 1-</w:t>
      </w:r>
      <w:r w:rsidRPr="005F3F4C">
        <w:rPr>
          <w:rFonts w:asciiTheme="majorBidi" w:hAnsiTheme="majorBidi" w:cstheme="majorBidi"/>
          <w:sz w:val="32"/>
          <w:szCs w:val="32"/>
          <w:rtl/>
          <w:lang w:bidi="ar-AE"/>
        </w:rPr>
        <w:t xml:space="preserve"> قبول المنازعة في التنفيذ شكلاً. </w:t>
      </w:r>
      <w:r w:rsidRPr="008F1E81">
        <w:rPr>
          <w:rFonts w:asciiTheme="majorBidi" w:hAnsiTheme="majorBidi" w:cstheme="majorBidi"/>
          <w:b/>
          <w:bCs/>
          <w:sz w:val="32"/>
          <w:szCs w:val="32"/>
          <w:rtl/>
          <w:lang w:bidi="ar-AE"/>
        </w:rPr>
        <w:t>2-</w:t>
      </w:r>
      <w:r w:rsidRPr="005F3F4C">
        <w:rPr>
          <w:rFonts w:asciiTheme="majorBidi" w:hAnsiTheme="majorBidi" w:cstheme="majorBidi"/>
          <w:sz w:val="32"/>
          <w:szCs w:val="32"/>
          <w:rtl/>
          <w:lang w:bidi="ar-AE"/>
        </w:rPr>
        <w:t xml:space="preserve"> إلغاء القرار الصادر بوضع الصيغة التنفيذية على الشيك والقضاء مجدداً برفض الطلب وما يترتب على ذلك من آثار والمتمثلة في غلق الملف التنفيذي ووقف وإلغاء كافة الإجراءات التنفيذية المتخذة بشأن هذا التنفيذ قبل المنفذ ضده. </w:t>
      </w:r>
      <w:r w:rsidRPr="008F1E81">
        <w:rPr>
          <w:rFonts w:asciiTheme="majorBidi" w:hAnsiTheme="majorBidi" w:cstheme="majorBidi"/>
          <w:b/>
          <w:bCs/>
          <w:sz w:val="32"/>
          <w:szCs w:val="32"/>
          <w:rtl/>
          <w:lang w:bidi="ar-AE"/>
        </w:rPr>
        <w:t>3-</w:t>
      </w:r>
      <w:r w:rsidRPr="005F3F4C">
        <w:rPr>
          <w:rFonts w:asciiTheme="majorBidi" w:hAnsiTheme="majorBidi" w:cstheme="majorBidi"/>
          <w:sz w:val="32"/>
          <w:szCs w:val="32"/>
          <w:rtl/>
          <w:lang w:bidi="ar-AE"/>
        </w:rPr>
        <w:t xml:space="preserve"> إثبات أن الشيك رقم (500364) المسحوب على مصرف </w:t>
      </w:r>
      <w:r w:rsidR="008F1E81">
        <w:rPr>
          <w:rFonts w:asciiTheme="majorBidi" w:hAnsiTheme="majorBidi" w:cstheme="majorBidi" w:hint="cs"/>
          <w:sz w:val="32"/>
          <w:szCs w:val="32"/>
          <w:rtl/>
          <w:lang w:bidi="ar-AE"/>
        </w:rPr>
        <w:t>.......</w:t>
      </w:r>
      <w:r w:rsidRPr="005F3F4C">
        <w:rPr>
          <w:rFonts w:asciiTheme="majorBidi" w:hAnsiTheme="majorBidi" w:cstheme="majorBidi"/>
          <w:sz w:val="32"/>
          <w:szCs w:val="32"/>
          <w:rtl/>
          <w:lang w:bidi="ar-AE"/>
        </w:rPr>
        <w:t xml:space="preserve"> بقيمة (38,500,000 درهماً إماراتياً) قد تم تحريره من قبل المنازع لصالح المنازع ضدها على سبيل الضمان فقط، وليس كأداة وفاء، تنفيذاً لصفقة تجارية لم تتم. </w:t>
      </w:r>
      <w:r w:rsidRPr="008F1E81">
        <w:rPr>
          <w:rFonts w:asciiTheme="majorBidi" w:hAnsiTheme="majorBidi" w:cstheme="majorBidi"/>
          <w:b/>
          <w:bCs/>
          <w:sz w:val="32"/>
          <w:szCs w:val="32"/>
          <w:rtl/>
          <w:lang w:bidi="ar-AE"/>
        </w:rPr>
        <w:t>4-</w:t>
      </w:r>
      <w:r w:rsidRPr="005F3F4C">
        <w:rPr>
          <w:rFonts w:asciiTheme="majorBidi" w:hAnsiTheme="majorBidi" w:cstheme="majorBidi"/>
          <w:sz w:val="32"/>
          <w:szCs w:val="32"/>
          <w:rtl/>
          <w:lang w:bidi="ar-AE"/>
        </w:rPr>
        <w:t xml:space="preserve"> الحكم بإلزام المنازع ضدها برد أصل الشيك سالف البيان إلى المنازع، باعتباره وديعة مودعة لديها على وجه الضمان المؤقت. </w:t>
      </w:r>
      <w:r w:rsidRPr="008F1E81">
        <w:rPr>
          <w:rFonts w:asciiTheme="majorBidi" w:hAnsiTheme="majorBidi" w:cstheme="majorBidi"/>
          <w:b/>
          <w:bCs/>
          <w:sz w:val="32"/>
          <w:szCs w:val="32"/>
          <w:rtl/>
          <w:lang w:bidi="ar-AE"/>
        </w:rPr>
        <w:t>5-</w:t>
      </w:r>
      <w:r w:rsidRPr="005F3F4C">
        <w:rPr>
          <w:rFonts w:asciiTheme="majorBidi" w:hAnsiTheme="majorBidi" w:cstheme="majorBidi"/>
          <w:sz w:val="32"/>
          <w:szCs w:val="32"/>
          <w:rtl/>
          <w:lang w:bidi="ar-AE"/>
        </w:rPr>
        <w:t xml:space="preserve"> القضاء ببطلان إجراءات التنفيذ المتخذة بموجب أمر التنفيذ الصادر في الدعوى التنفيذية رقم 1249 لسنة 2025 تنفيذ </w:t>
      </w:r>
      <w:r w:rsidR="00213279">
        <w:rPr>
          <w:rFonts w:asciiTheme="majorBidi" w:hAnsiTheme="majorBidi" w:cstheme="majorBidi" w:hint="cs"/>
          <w:sz w:val="32"/>
          <w:szCs w:val="32"/>
          <w:rtl/>
          <w:lang w:bidi="ar-AE"/>
        </w:rPr>
        <w:t>....</w:t>
      </w:r>
      <w:r w:rsidRPr="005F3F4C">
        <w:rPr>
          <w:rFonts w:asciiTheme="majorBidi" w:hAnsiTheme="majorBidi" w:cstheme="majorBidi"/>
          <w:sz w:val="32"/>
          <w:szCs w:val="32"/>
          <w:rtl/>
          <w:lang w:bidi="ar-AE"/>
        </w:rPr>
        <w:t xml:space="preserve"> لانعدام السند التنفيذي الصحيح، ورفع الحجز الموقع على أموال المنازع وإلغاء أمر منعه من السفر.</w:t>
      </w:r>
      <w:r w:rsidR="00816CDD">
        <w:rPr>
          <w:rFonts w:asciiTheme="majorBidi" w:hAnsiTheme="majorBidi" w:cstheme="majorBidi" w:hint="cs"/>
          <w:sz w:val="32"/>
          <w:szCs w:val="32"/>
          <w:rtl/>
          <w:lang w:bidi="ar-AE"/>
        </w:rPr>
        <w:t xml:space="preserve"> </w:t>
      </w:r>
    </w:p>
    <w:p w14:paraId="0A6C8E8C" w14:textId="77777777" w:rsidR="00213279" w:rsidRDefault="00213279" w:rsidP="00816CDD">
      <w:pPr>
        <w:spacing w:line="360" w:lineRule="auto"/>
        <w:ind w:firstLine="450"/>
        <w:jc w:val="both"/>
        <w:rPr>
          <w:rFonts w:asciiTheme="majorBidi" w:hAnsiTheme="majorBidi" w:cstheme="majorBidi"/>
          <w:sz w:val="32"/>
          <w:szCs w:val="32"/>
          <w:rtl/>
          <w:lang w:bidi="ar-AE"/>
        </w:rPr>
      </w:pPr>
    </w:p>
    <w:p w14:paraId="3D48FB95" w14:textId="77777777" w:rsidR="00816CDD" w:rsidRDefault="005F3F4C" w:rsidP="00816CDD">
      <w:pPr>
        <w:spacing w:line="360" w:lineRule="auto"/>
        <w:ind w:firstLine="450"/>
        <w:jc w:val="both"/>
        <w:rPr>
          <w:rFonts w:asciiTheme="majorBidi" w:hAnsiTheme="majorBidi" w:cstheme="majorBidi"/>
          <w:sz w:val="32"/>
          <w:szCs w:val="32"/>
          <w:rtl/>
          <w:lang w:bidi="ar-AE"/>
        </w:rPr>
      </w:pPr>
      <w:r w:rsidRPr="005F3F4C">
        <w:rPr>
          <w:rFonts w:asciiTheme="majorBidi" w:hAnsiTheme="majorBidi" w:cstheme="majorBidi"/>
          <w:b/>
          <w:bCs/>
          <w:sz w:val="32"/>
          <w:szCs w:val="32"/>
          <w:rtl/>
          <w:lang w:bidi="ar-AE"/>
        </w:rPr>
        <w:lastRenderedPageBreak/>
        <w:t xml:space="preserve">ثانياً: احتياطياً: 1- </w:t>
      </w:r>
      <w:r w:rsidRPr="005F3F4C">
        <w:rPr>
          <w:rFonts w:asciiTheme="majorBidi" w:hAnsiTheme="majorBidi" w:cstheme="majorBidi"/>
          <w:sz w:val="32"/>
          <w:szCs w:val="32"/>
          <w:rtl/>
          <w:lang w:bidi="ar-AE"/>
        </w:rPr>
        <w:t xml:space="preserve">إحالة المنازعة الماثلة للتحقيق وذلك لتمكين المنازع من إثبات حقه بكافة طرق الإثبات القانونية، وبما في ذلك سماع شهادة كل من .......، ........ </w:t>
      </w:r>
      <w:r w:rsidRPr="008F1E81">
        <w:rPr>
          <w:rFonts w:asciiTheme="majorBidi" w:hAnsiTheme="majorBidi" w:cstheme="majorBidi"/>
          <w:b/>
          <w:bCs/>
          <w:sz w:val="32"/>
          <w:szCs w:val="32"/>
          <w:rtl/>
          <w:lang w:bidi="ar-AE"/>
        </w:rPr>
        <w:t xml:space="preserve">2- </w:t>
      </w:r>
      <w:r w:rsidRPr="005F3F4C">
        <w:rPr>
          <w:rFonts w:asciiTheme="majorBidi" w:hAnsiTheme="majorBidi" w:cstheme="majorBidi"/>
          <w:sz w:val="32"/>
          <w:szCs w:val="32"/>
          <w:rtl/>
          <w:lang w:bidi="ar-AE"/>
        </w:rPr>
        <w:t xml:space="preserve">إلزام المنازع ضدها بتقديم ما تحت يدها من الاتفاقيات والمستندات والمراسلات التي تم تبادلها بينها وبين المنازع والمتعلقة بالصفقة التجارية موضوع النزاع (صفقة استيراد الذهب)، وذلك وفقاً لأحكام المادة (19) من قانون الإثبات الاتحادي رقم (35) لسنة 2022، والتي تجيز للخصم أن يطلب من خصمه تقديم محرر تحت يده إذا كانت له علاقة مشتركة به. </w:t>
      </w:r>
      <w:r w:rsidRPr="008F1E81">
        <w:rPr>
          <w:rFonts w:asciiTheme="majorBidi" w:hAnsiTheme="majorBidi" w:cstheme="majorBidi"/>
          <w:b/>
          <w:bCs/>
          <w:sz w:val="32"/>
          <w:szCs w:val="32"/>
          <w:rtl/>
          <w:lang w:bidi="ar-AE"/>
        </w:rPr>
        <w:t>3-</w:t>
      </w:r>
      <w:r w:rsidRPr="005F3F4C">
        <w:rPr>
          <w:rFonts w:asciiTheme="majorBidi" w:hAnsiTheme="majorBidi" w:cstheme="majorBidi"/>
          <w:sz w:val="32"/>
          <w:szCs w:val="32"/>
          <w:rtl/>
          <w:lang w:bidi="ar-AE"/>
        </w:rPr>
        <w:t xml:space="preserve"> إلزام المنازع ضدها بالرسوم والمصروفات ومقابل أتعاب المحاماة.</w:t>
      </w:r>
      <w:r w:rsidR="00816CDD">
        <w:rPr>
          <w:rFonts w:asciiTheme="majorBidi" w:hAnsiTheme="majorBidi" w:cstheme="majorBidi" w:hint="cs"/>
          <w:sz w:val="32"/>
          <w:szCs w:val="32"/>
          <w:rtl/>
          <w:lang w:bidi="ar-AE"/>
        </w:rPr>
        <w:t xml:space="preserve"> </w:t>
      </w:r>
    </w:p>
    <w:p w14:paraId="4DCC17BE" w14:textId="77777777" w:rsidR="00816CDD" w:rsidRDefault="005F3F4C" w:rsidP="00816CDD">
      <w:pPr>
        <w:spacing w:line="360" w:lineRule="auto"/>
        <w:ind w:firstLine="450"/>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t>وذلك على سند أنه بتاريخ 18/5/2025 نشأت علاقة تعاقدية ثلاثية بين كل من المنازع والمنازع ضدها وشخص ثالث يُدعى/</w:t>
      </w:r>
      <w:r w:rsidR="008F1E81">
        <w:rPr>
          <w:rFonts w:asciiTheme="majorBidi" w:hAnsiTheme="majorBidi" w:cstheme="majorBidi" w:hint="cs"/>
          <w:sz w:val="32"/>
          <w:szCs w:val="32"/>
          <w:rtl/>
          <w:lang w:bidi="ar-AE"/>
        </w:rPr>
        <w:t xml:space="preserve"> </w:t>
      </w:r>
      <w:r w:rsidRPr="005F3F4C">
        <w:rPr>
          <w:rFonts w:asciiTheme="majorBidi" w:hAnsiTheme="majorBidi" w:cstheme="majorBidi"/>
          <w:sz w:val="32"/>
          <w:szCs w:val="32"/>
          <w:rtl/>
          <w:lang w:bidi="ar-AE"/>
        </w:rPr>
        <w:t>محمد وذلك بشأن اتفاق يتعلق باستيراد صفقة ذهب، وقد اتفق الأطراف فيما بينهم على أن تتولى المنازع ضدها دور الوسيط والضامن لتنفيذ بنود الاتفاق، وتم النص صراحة على أن يقوم المنازع كضمان لحسن التنفيذ بتحرير الشيك رقم (500364) بمبلغ وقدر</w:t>
      </w:r>
      <w:r w:rsidR="008F1E81">
        <w:rPr>
          <w:rFonts w:asciiTheme="majorBidi" w:hAnsiTheme="majorBidi" w:cstheme="majorBidi" w:hint="cs"/>
          <w:sz w:val="32"/>
          <w:szCs w:val="32"/>
          <w:rtl/>
          <w:lang w:bidi="ar-AE"/>
        </w:rPr>
        <w:t>ه</w:t>
      </w:r>
      <w:r w:rsidRPr="005F3F4C">
        <w:rPr>
          <w:rFonts w:asciiTheme="majorBidi" w:hAnsiTheme="majorBidi" w:cstheme="majorBidi"/>
          <w:sz w:val="32"/>
          <w:szCs w:val="32"/>
          <w:rtl/>
          <w:lang w:bidi="ar-AE"/>
        </w:rPr>
        <w:t xml:space="preserve"> 38,500,000 درهماً إماراتياً وتسليمه للمنازع ضدها على سبيل الوديعة لا الوفاء بحيث يُحتفظ به كضمان لتنفيذ الالتزامات التعاقدية الناشئة عن الصفقة المذكورة إلا أن الصفقة محل الاتفاق لم تنفذ أصلا، الأمر الذي يترتب عليه انتفاء السبب القانوني الذي صدر من أجله الشيك، إلا أنه فوجئ بتاريخ 10/7/2025 بصدور أمر تنفيذ بحقه في الدعوى التنفيذية رقم 1249 لسنة 2025 مستنداً إلى ذلك الشيك ومترتباً عليه إجراءات تنفيذية مشددة تمثلت في منعه من السفر والحجز على أمواله وممتلكاته المنقولة وغير المنقولة، فإن ذلك يُشكل استعمالاً تعسفياً للسند التنفيذي وبسوء نية، خاصة وأن المنازع ضدها كانت تعلم يقيناً بالظروف الحقيقية لإصدار الشيك وطبيعته كضمان لا أداة وفاء، وقدم حافظة بها صور من:</w:t>
      </w:r>
      <w:r>
        <w:rPr>
          <w:rFonts w:asciiTheme="majorBidi" w:hAnsiTheme="majorBidi" w:cstheme="majorBidi" w:hint="cs"/>
          <w:sz w:val="32"/>
          <w:szCs w:val="32"/>
          <w:rtl/>
          <w:lang w:bidi="ar-AE"/>
        </w:rPr>
        <w:t xml:space="preserve"> </w:t>
      </w:r>
      <w:r w:rsidRPr="008F1E81">
        <w:rPr>
          <w:rFonts w:asciiTheme="majorBidi" w:hAnsiTheme="majorBidi" w:cstheme="majorBidi" w:hint="cs"/>
          <w:b/>
          <w:bCs/>
          <w:sz w:val="32"/>
          <w:szCs w:val="32"/>
          <w:rtl/>
          <w:lang w:bidi="ar-AE"/>
        </w:rPr>
        <w:t>1-</w:t>
      </w:r>
      <w:r>
        <w:rPr>
          <w:rFonts w:asciiTheme="majorBidi" w:hAnsiTheme="majorBidi" w:cstheme="majorBidi" w:hint="cs"/>
          <w:sz w:val="32"/>
          <w:szCs w:val="32"/>
          <w:rtl/>
          <w:lang w:bidi="ar-AE"/>
        </w:rPr>
        <w:t xml:space="preserve"> </w:t>
      </w:r>
      <w:r w:rsidRPr="005F3F4C">
        <w:rPr>
          <w:rFonts w:asciiTheme="majorBidi" w:hAnsiTheme="majorBidi" w:cstheme="majorBidi"/>
          <w:sz w:val="32"/>
          <w:szCs w:val="32"/>
          <w:rtl/>
          <w:lang w:bidi="ar-AE"/>
        </w:rPr>
        <w:t xml:space="preserve">الشيك رقم 500364 المحرر من المنازع على سبيل الضمان والمودع لدى المنازع ضدها. </w:t>
      </w:r>
      <w:r w:rsidRPr="008F1E81">
        <w:rPr>
          <w:rFonts w:asciiTheme="majorBidi" w:hAnsiTheme="majorBidi" w:cstheme="majorBidi" w:hint="cs"/>
          <w:b/>
          <w:bCs/>
          <w:sz w:val="32"/>
          <w:szCs w:val="32"/>
          <w:rtl/>
          <w:lang w:bidi="ar-AE"/>
        </w:rPr>
        <w:t>2-</w:t>
      </w:r>
      <w:r>
        <w:rPr>
          <w:rFonts w:asciiTheme="majorBidi" w:hAnsiTheme="majorBidi" w:cstheme="majorBidi" w:hint="cs"/>
          <w:sz w:val="32"/>
          <w:szCs w:val="32"/>
          <w:rtl/>
          <w:lang w:bidi="ar-AE"/>
        </w:rPr>
        <w:t xml:space="preserve"> </w:t>
      </w:r>
      <w:r w:rsidRPr="005F3F4C">
        <w:rPr>
          <w:rFonts w:asciiTheme="majorBidi" w:hAnsiTheme="majorBidi" w:cstheme="majorBidi"/>
          <w:sz w:val="32"/>
          <w:szCs w:val="32"/>
          <w:rtl/>
          <w:lang w:bidi="ar-AE"/>
        </w:rPr>
        <w:t>محادثات إلكترونية متبادلة بين المنازع والمنازع ضدها.</w:t>
      </w:r>
      <w:bookmarkStart w:id="3" w:name="_Hlk155450819"/>
      <w:r w:rsidR="00816CDD">
        <w:rPr>
          <w:rFonts w:asciiTheme="majorBidi" w:hAnsiTheme="majorBidi" w:cstheme="majorBidi" w:hint="cs"/>
          <w:sz w:val="32"/>
          <w:szCs w:val="32"/>
          <w:rtl/>
          <w:lang w:bidi="ar-AE"/>
        </w:rPr>
        <w:t xml:space="preserve"> </w:t>
      </w:r>
    </w:p>
    <w:p w14:paraId="543CF48C" w14:textId="77777777" w:rsidR="00213279" w:rsidRDefault="00213279" w:rsidP="00816CDD">
      <w:pPr>
        <w:spacing w:line="360" w:lineRule="auto"/>
        <w:ind w:firstLine="450"/>
        <w:jc w:val="both"/>
        <w:rPr>
          <w:rFonts w:asciiTheme="majorBidi" w:hAnsiTheme="majorBidi" w:cstheme="majorBidi"/>
          <w:sz w:val="32"/>
          <w:szCs w:val="32"/>
          <w:rtl/>
          <w:lang w:bidi="ar-AE"/>
        </w:rPr>
      </w:pPr>
    </w:p>
    <w:p w14:paraId="2B98C052" w14:textId="77777777" w:rsidR="00213279" w:rsidRDefault="00213279" w:rsidP="00816CDD">
      <w:pPr>
        <w:spacing w:line="360" w:lineRule="auto"/>
        <w:ind w:firstLine="450"/>
        <w:jc w:val="both"/>
        <w:rPr>
          <w:rFonts w:asciiTheme="majorBidi" w:hAnsiTheme="majorBidi" w:cstheme="majorBidi"/>
          <w:sz w:val="32"/>
          <w:szCs w:val="32"/>
          <w:rtl/>
          <w:lang w:bidi="ar-AE"/>
        </w:rPr>
      </w:pPr>
    </w:p>
    <w:p w14:paraId="729B12AA" w14:textId="77777777" w:rsidR="00816CDD" w:rsidRDefault="005F3F4C" w:rsidP="00816CDD">
      <w:pPr>
        <w:spacing w:line="360" w:lineRule="auto"/>
        <w:ind w:firstLine="450"/>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lastRenderedPageBreak/>
        <w:t xml:space="preserve">وبتاريخ 5/2/2026 حكمت المحكمة الابتدائية </w:t>
      </w:r>
      <w:bookmarkStart w:id="4" w:name="_Hlk227260831"/>
      <w:r w:rsidRPr="005F3F4C">
        <w:rPr>
          <w:rFonts w:asciiTheme="majorBidi" w:hAnsiTheme="majorBidi" w:cstheme="majorBidi"/>
          <w:sz w:val="32"/>
          <w:szCs w:val="32"/>
          <w:rtl/>
          <w:lang w:bidi="ar-AE"/>
        </w:rPr>
        <w:t xml:space="preserve">بإلغاء تذييل الشيك بالصيغة التنفيذية، وإلغاء إجراءات التنفيذ لكون الشيك ضمان للصفقة التجارية </w:t>
      </w:r>
      <w:bookmarkEnd w:id="4"/>
      <w:r w:rsidRPr="005F3F4C">
        <w:rPr>
          <w:rFonts w:asciiTheme="majorBidi" w:hAnsiTheme="majorBidi" w:cstheme="majorBidi"/>
          <w:sz w:val="32"/>
          <w:szCs w:val="32"/>
          <w:rtl/>
          <w:lang w:bidi="ar-AE"/>
        </w:rPr>
        <w:t>التي لم تتم.</w:t>
      </w:r>
      <w:r w:rsidR="00816CDD">
        <w:rPr>
          <w:rFonts w:asciiTheme="majorBidi" w:hAnsiTheme="majorBidi" w:cstheme="majorBidi" w:hint="cs"/>
          <w:sz w:val="32"/>
          <w:szCs w:val="32"/>
          <w:rtl/>
          <w:lang w:bidi="ar-AE"/>
        </w:rPr>
        <w:t xml:space="preserve"> </w:t>
      </w:r>
      <w:bookmarkStart w:id="5" w:name="_Hlk155448159"/>
    </w:p>
    <w:p w14:paraId="3B094C50" w14:textId="7039C081" w:rsidR="005F3F4C" w:rsidRPr="005F3F4C" w:rsidRDefault="005F3F4C" w:rsidP="00816CDD">
      <w:pPr>
        <w:spacing w:line="360" w:lineRule="auto"/>
        <w:ind w:firstLine="450"/>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t>طعنت الطاعنة في هذا</w:t>
      </w:r>
      <w:r>
        <w:rPr>
          <w:rFonts w:asciiTheme="majorBidi" w:hAnsiTheme="majorBidi" w:cstheme="majorBidi" w:hint="cs"/>
          <w:sz w:val="32"/>
          <w:szCs w:val="32"/>
          <w:rtl/>
          <w:lang w:bidi="ar-AE"/>
        </w:rPr>
        <w:t xml:space="preserve"> </w:t>
      </w:r>
      <w:r w:rsidRPr="005F3F4C">
        <w:rPr>
          <w:rFonts w:asciiTheme="majorBidi" w:hAnsiTheme="majorBidi" w:cstheme="majorBidi"/>
          <w:sz w:val="32"/>
          <w:szCs w:val="32"/>
          <w:rtl/>
          <w:lang w:bidi="ar-AE"/>
        </w:rPr>
        <w:t>الحكم بالاستئناف</w:t>
      </w:r>
      <w:bookmarkEnd w:id="5"/>
      <w:r>
        <w:rPr>
          <w:rFonts w:asciiTheme="majorBidi" w:hAnsiTheme="majorBidi" w:cstheme="majorBidi" w:hint="cs"/>
          <w:sz w:val="32"/>
          <w:szCs w:val="32"/>
          <w:rtl/>
          <w:lang w:bidi="ar-AE"/>
        </w:rPr>
        <w:t>،</w:t>
      </w:r>
      <w:r w:rsidR="008F1E81">
        <w:rPr>
          <w:rFonts w:asciiTheme="majorBidi" w:hAnsiTheme="majorBidi" w:cstheme="majorBidi" w:hint="cs"/>
          <w:sz w:val="32"/>
          <w:szCs w:val="32"/>
          <w:rtl/>
          <w:lang w:bidi="ar-AE"/>
        </w:rPr>
        <w:t xml:space="preserve"> </w:t>
      </w:r>
      <w:bookmarkStart w:id="6" w:name="_Hlk155448215"/>
      <w:bookmarkStart w:id="7" w:name="_Hlk155448973"/>
      <w:r w:rsidRPr="005F3F4C">
        <w:rPr>
          <w:rFonts w:asciiTheme="majorBidi" w:hAnsiTheme="majorBidi" w:cstheme="majorBidi"/>
          <w:sz w:val="32"/>
          <w:szCs w:val="32"/>
          <w:rtl/>
          <w:lang w:bidi="ar-AE"/>
        </w:rPr>
        <w:t xml:space="preserve">وبجلسة 24/3/2026 </w:t>
      </w:r>
      <w:r w:rsidR="008F1E81">
        <w:rPr>
          <w:rFonts w:asciiTheme="majorBidi" w:hAnsiTheme="majorBidi" w:cstheme="majorBidi" w:hint="cs"/>
          <w:sz w:val="32"/>
          <w:szCs w:val="32"/>
          <w:rtl/>
          <w:lang w:bidi="ar-AE"/>
        </w:rPr>
        <w:t>قضت</w:t>
      </w:r>
      <w:r w:rsidRPr="005F3F4C">
        <w:rPr>
          <w:rFonts w:asciiTheme="majorBidi" w:hAnsiTheme="majorBidi" w:cstheme="majorBidi"/>
          <w:sz w:val="32"/>
          <w:szCs w:val="32"/>
          <w:rtl/>
          <w:lang w:bidi="ar-AE"/>
        </w:rPr>
        <w:t xml:space="preserve"> محكمة </w:t>
      </w:r>
      <w:bookmarkStart w:id="8" w:name="_Hlk156178786"/>
      <w:bookmarkEnd w:id="6"/>
      <w:bookmarkEnd w:id="7"/>
      <w:r w:rsidRPr="005F3F4C">
        <w:rPr>
          <w:rFonts w:asciiTheme="majorBidi" w:hAnsiTheme="majorBidi" w:cstheme="majorBidi"/>
          <w:sz w:val="32"/>
          <w:szCs w:val="32"/>
          <w:rtl/>
          <w:lang w:bidi="ar-AE"/>
        </w:rPr>
        <w:t>الاستئناف برفض الاستئناف، وبتأييد الحكم المستأنف مع إلزام الطاعنة بالمصاريف.</w:t>
      </w:r>
    </w:p>
    <w:bookmarkEnd w:id="3"/>
    <w:bookmarkEnd w:id="8"/>
    <w:p w14:paraId="6EC17885" w14:textId="77777777" w:rsidR="005F3F4C" w:rsidRPr="005F3F4C" w:rsidRDefault="005F3F4C" w:rsidP="005F3F4C">
      <w:pPr>
        <w:pStyle w:val="Heading2"/>
        <w:spacing w:line="360" w:lineRule="auto"/>
        <w:ind w:firstLine="477"/>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t xml:space="preserve">طعنت الطاعنة في هذا الحكم بالنقض وإذ عرض الطعن في غرفة المشورة فرأت الهيئة أن الطعن جدير بالنظر وحددت جلسة لنظره وإعلان الأطراف لها. </w:t>
      </w:r>
    </w:p>
    <w:p w14:paraId="0F396FE5" w14:textId="77777777" w:rsidR="005F3F4C" w:rsidRPr="005F3F4C" w:rsidRDefault="005F3F4C" w:rsidP="005F3F4C">
      <w:pPr>
        <w:pStyle w:val="Heading2"/>
        <w:spacing w:line="360" w:lineRule="auto"/>
        <w:ind w:firstLine="477"/>
        <w:jc w:val="both"/>
        <w:rPr>
          <w:rFonts w:asciiTheme="majorBidi" w:hAnsiTheme="majorBidi" w:cstheme="majorBidi"/>
          <w:sz w:val="32"/>
          <w:szCs w:val="32"/>
          <w:lang w:bidi="ar-AE"/>
        </w:rPr>
      </w:pPr>
      <w:r w:rsidRPr="005F3F4C">
        <w:rPr>
          <w:rFonts w:asciiTheme="majorBidi" w:hAnsiTheme="majorBidi" w:cstheme="majorBidi"/>
          <w:sz w:val="32"/>
          <w:szCs w:val="32"/>
          <w:rtl/>
          <w:lang w:bidi="ar-AE"/>
        </w:rPr>
        <w:t>وحيث إن ما تنعاه الطاعنة على الحكم المطعون فيه</w:t>
      </w:r>
      <w:r w:rsidRPr="005F3F4C">
        <w:rPr>
          <w:rFonts w:asciiTheme="majorBidi" w:hAnsiTheme="majorBidi" w:cstheme="majorBidi"/>
          <w:sz w:val="32"/>
          <w:szCs w:val="32"/>
          <w:lang w:bidi="ar-AE"/>
        </w:rPr>
        <w:t xml:space="preserve"> </w:t>
      </w:r>
      <w:r w:rsidRPr="005F3F4C">
        <w:rPr>
          <w:rFonts w:asciiTheme="majorBidi" w:hAnsiTheme="majorBidi" w:cstheme="majorBidi"/>
          <w:sz w:val="32"/>
          <w:szCs w:val="32"/>
          <w:rtl/>
          <w:lang w:bidi="ar-AE"/>
        </w:rPr>
        <w:t xml:space="preserve">في السبب الأول والثاني مخالفة للقانون والخطأ في تطبيقه وتأويله ومخالفة الثابت بالأوراق وفساد الاستدلال والقصور في التسبيب بقضائه بإلغاء تذييل الشيك بالصيغة التنفيذية وإلغاء إجراءات التنفيذ واعتبار الشيك شيك ضمان للصفقة التجارية مع إقرار المطعون ضده باستحقاق الطاعنة مليوني درهم وعدم إحالة الدعوى للخبرة وسماع الشهود وتحليف المطعون ضده اليمين لإثبات إقراره بحق الطاعنة مليوني درهم مما يستوجب نقضه. </w:t>
      </w:r>
    </w:p>
    <w:p w14:paraId="2986551F" w14:textId="5EA42436" w:rsidR="005F3F4C" w:rsidRPr="005F3F4C" w:rsidRDefault="005F3F4C" w:rsidP="005F3F4C">
      <w:pPr>
        <w:pStyle w:val="Heading2"/>
        <w:spacing w:line="360" w:lineRule="auto"/>
        <w:ind w:firstLine="477"/>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t xml:space="preserve"> وحيث إن هذا النعي غير سديد، وذلك أن من </w:t>
      </w:r>
      <w:bookmarkStart w:id="9" w:name="_Hlk229399900"/>
      <w:r w:rsidRPr="005F3F4C">
        <w:rPr>
          <w:rFonts w:asciiTheme="majorBidi" w:hAnsiTheme="majorBidi" w:cstheme="majorBidi"/>
          <w:sz w:val="32"/>
          <w:szCs w:val="32"/>
          <w:rtl/>
          <w:lang w:bidi="ar-AE"/>
        </w:rPr>
        <w:t xml:space="preserve">المقرر قضاء </w:t>
      </w:r>
      <w:bookmarkStart w:id="10" w:name="_Hlk226381776"/>
      <w:r w:rsidRPr="005F3F4C">
        <w:rPr>
          <w:rFonts w:asciiTheme="majorBidi" w:hAnsiTheme="majorBidi" w:cstheme="majorBidi"/>
          <w:sz w:val="32"/>
          <w:szCs w:val="32"/>
          <w:rtl/>
          <w:lang w:bidi="ar-AE"/>
        </w:rPr>
        <w:t xml:space="preserve">أن منازعات التنفيذ الموضوعية هي تلك التي يطلب فيها حسم موضوع المنازعة بشأن الاعتراض على التنفيذ من حيث الصحة في إجراءات التنفيذ أو بطلانه وهي التي تكون الخصومة فيها متعلقة بشأن بطلان إجراءات في التنفيذ، وكان من المستقر عليه قضاء اختصاص قاضي التنفيذ دون غيره بتنفيذ السند التنفيذي والفصل في جميع منازعات التنفيذ بصرف النظر عن قيمتها أو طبيعتها الوقتية أو الموضوعية إلا ما استثنى بنص خاص، </w:t>
      </w:r>
      <w:bookmarkStart w:id="11" w:name="_Hlk226374911"/>
      <w:r w:rsidRPr="005F3F4C">
        <w:rPr>
          <w:rFonts w:asciiTheme="majorBidi" w:hAnsiTheme="majorBidi" w:cstheme="majorBidi"/>
          <w:sz w:val="32"/>
          <w:szCs w:val="32"/>
          <w:rtl/>
          <w:lang w:bidi="ar-AE"/>
        </w:rPr>
        <w:t>كما أن الشيك أداة وفاء يقوم مقام النقود في التعامل وينطوي بذاته على سببه وهو الوفاء بدين مستحق للمستفيد ما لم يثبت الساحب خلاف هذه القرينة القانونية البسيطة، كما أن مؤدى المادة 239/3 من قانون الإجراءات المدنية أنه إذا تبين لقاضي التنفيذ أن الإشكال المقدم يعتبر منازعة موضوعية، صرح لمقدمها بقيدها خلال أجل</w:t>
      </w:r>
      <w:r w:rsidRPr="005F3F4C">
        <w:rPr>
          <w:rFonts w:asciiTheme="majorBidi" w:hAnsiTheme="majorBidi" w:cstheme="majorBidi"/>
          <w:sz w:val="32"/>
          <w:szCs w:val="32"/>
          <w:lang w:bidi="ar-AE"/>
        </w:rPr>
        <w:t xml:space="preserve"> </w:t>
      </w:r>
      <w:r w:rsidRPr="005F3F4C">
        <w:rPr>
          <w:rFonts w:asciiTheme="majorBidi" w:hAnsiTheme="majorBidi" w:cstheme="majorBidi"/>
          <w:sz w:val="32"/>
          <w:szCs w:val="32"/>
          <w:rtl/>
          <w:lang w:bidi="ar-AE"/>
        </w:rPr>
        <w:t>سبعة أيام عمل من تاريخ التصريح ويستمر التنفيذ ما لم يصدر قرار بوقفه، وأن الشيك يعتبر وسيلة دفع ويحمل بذاته سبب تسليمه للمستفيد الذي يعتبر دائناً بالمبلغ المضمن به لمن سحب عليه إلا أنه يجوز دحض هذه القرينة من قبل المدين والمنازعة في الدين وإثبات براءة ذمته جزئياً أو كلياً من المبلغ</w:t>
      </w:r>
      <w:bookmarkEnd w:id="11"/>
      <w:r w:rsidRPr="005F3F4C">
        <w:rPr>
          <w:rFonts w:asciiTheme="majorBidi" w:hAnsiTheme="majorBidi" w:cstheme="majorBidi"/>
          <w:sz w:val="32"/>
          <w:szCs w:val="32"/>
          <w:rtl/>
          <w:lang w:bidi="ar-AE"/>
        </w:rPr>
        <w:t xml:space="preserve">، وأن من المقرر وفقاً </w:t>
      </w:r>
      <w:r w:rsidRPr="005F3F4C">
        <w:rPr>
          <w:rFonts w:asciiTheme="majorBidi" w:hAnsiTheme="majorBidi" w:cstheme="majorBidi"/>
          <w:sz w:val="32"/>
          <w:szCs w:val="32"/>
          <w:rtl/>
          <w:lang w:bidi="ar-AE"/>
        </w:rPr>
        <w:lastRenderedPageBreak/>
        <w:t>لنص المادة 212/1 من قانون الإجراءات المدنية إنه لا يجوز التنفيذ الجبري إلا بسند تنفيذي اقتضاء لحق محقق الوجود ومعين المقدار وحال الأداء، كما أن من المقرر وفق نص المادة 667 من المرسوم بقانون اتحادي رقم 50 لسنة 2022 بإصدار قانون المعاملات التجارية من أنه: 1- يعد الشيك المثبت عليه من قبل المسحوب عليه بعدم وجود رصيد له أو عدم كفايته سندا تنفيذياً، ولحامله طلب تنفيذه كليا أو جزئياً بالطرق الجبرية. 2- تتبع في شأن طلب التنفيذ والمنازعة فيه الأحكام والإجراءات والقواعد الواردة في قانون الإجراءات المدنية، ومن المستقر عليه بقضاء المحكمة الاتحادية أن سند التنفيذ موضوع الإشكال ليس حكماً وإنما هو شيك مذيل بالصيغة التنفيذية من المحكمة وأن دعامة الإشكال هي المنازعة في ذلك الشيك منازعة تنفيذ موضوعية وعلة ذلك تعلقها بأصل الحق على اعتبار إنه قرينة يجوز دحضها ويجوز لقاضي التنفيذ تناول هذه المنازعة، كما أن القانون قد اشترط للتنفيذ الجبري أن يكون السند التنفيذي محقق الوجود وحال الأداء ومعين المقدار حتى يتم تنفيذه جبرياً، وهو ما يعني أنه إذا تخلف شرطاً من تلك الشروط فلا يعد الشيك سند تنفيذي ومن ثم لا يجوز تنفيذه جبراً، ولما كان الأصل في الشيك إنه أداة، وفاء فإنه يجوز تنفيذه جبرياً متى ذيل بالصيغة التنفيذية إلا أنه إذا كان الشيك حرر كضمان لمعاملة أخرى وقت تحرير المعاملة فإنه يخرج عن طبيعته كأداة وفاء ويعد أداة ضمان وبناء عليه فإن الشيك وإن وقع إكساؤه بالصيغة التنفيذية فإن ذلك لا يمنع المنفذ ضده بموجبه من إثارة إشكال موضوعي بشأن حقيقة الدين باعتباره سنداً عرفياً يثبت مديونية الساحب قبل المستفيد – بحسب الأصل – وهو بهذه المثابة لا يعتبر حكماً قضائياً كقرينة قانونية قاطعة لا تقبل إثبات العكس بل يجوز إثبات عكسها وبالتالي فإن الشيك يصلح أن يكون منازعة</w:t>
      </w:r>
      <w:r w:rsidRPr="005F3F4C">
        <w:rPr>
          <w:rFonts w:asciiTheme="majorBidi" w:hAnsiTheme="majorBidi" w:cstheme="majorBidi"/>
          <w:sz w:val="32"/>
          <w:szCs w:val="32"/>
          <w:lang w:bidi="ar-AE"/>
        </w:rPr>
        <w:t xml:space="preserve"> </w:t>
      </w:r>
      <w:r w:rsidRPr="005F3F4C">
        <w:rPr>
          <w:rFonts w:asciiTheme="majorBidi" w:hAnsiTheme="majorBidi" w:cstheme="majorBidi"/>
          <w:sz w:val="32"/>
          <w:szCs w:val="32"/>
          <w:rtl/>
          <w:lang w:bidi="ar-AE"/>
        </w:rPr>
        <w:t>موضوعية في مدى أحقية المستفيد في قيمته من عدمه</w:t>
      </w:r>
      <w:bookmarkStart w:id="12" w:name="_Hlk155375711"/>
      <w:r w:rsidRPr="005F3F4C">
        <w:rPr>
          <w:rFonts w:asciiTheme="majorBidi" w:hAnsiTheme="majorBidi" w:cstheme="majorBidi"/>
          <w:sz w:val="32"/>
          <w:szCs w:val="32"/>
          <w:rtl/>
          <w:lang w:bidi="ar-AE"/>
        </w:rPr>
        <w:t xml:space="preserve">، كما أن من المقرر في أحكام الشريعة الإسلامية الغراء </w:t>
      </w:r>
      <w:bookmarkEnd w:id="12"/>
      <w:r w:rsidRPr="005F3F4C">
        <w:rPr>
          <w:rFonts w:asciiTheme="majorBidi" w:hAnsiTheme="majorBidi" w:cstheme="majorBidi"/>
          <w:sz w:val="32"/>
          <w:szCs w:val="32"/>
          <w:rtl/>
          <w:lang w:bidi="ar-AE"/>
        </w:rPr>
        <w:t xml:space="preserve">والقانون على السواء أن اليمين الحاسمة هي إشهاد الله جل جلاله على صحة ما يدعيه الحالف، أو عدم صحة ما يدعيه الخصم الآخر، وهي استشهادٌ بالخالقِ واستنزالٌ لعقابه، وهي دليل إثبات مطلق وأنه يجوز لكل من الخصمين في أية حالة كانت عليها الدعوى أن يُوجه اليمين الحاسمة إلى الخصم الآخر بشرط أن تكون الواقعة التي تنصب عليها اليمين متعلقة بشخص من وجهت إليه، ومن ثم لا تملك المحكمة صرف النظر عن استعمالها في </w:t>
      </w:r>
      <w:r w:rsidRPr="005F3F4C">
        <w:rPr>
          <w:rFonts w:asciiTheme="majorBidi" w:hAnsiTheme="majorBidi" w:cstheme="majorBidi"/>
          <w:sz w:val="32"/>
          <w:szCs w:val="32"/>
          <w:rtl/>
          <w:lang w:bidi="ar-AE"/>
        </w:rPr>
        <w:lastRenderedPageBreak/>
        <w:t>إطار رقابتها على الخصم في توجيهها ما لم تتبين أن الواقعة المنصبة عليها اليمين غير متعلقة بمن وجهت إليه أو أنها كيدية بأسباب تثبت تلك الكيدية.</w:t>
      </w:r>
    </w:p>
    <w:p w14:paraId="217C5131" w14:textId="77777777" w:rsidR="005F3F4C" w:rsidRPr="005F3F4C" w:rsidRDefault="005F3F4C" w:rsidP="005F3F4C">
      <w:pPr>
        <w:pStyle w:val="Heading2"/>
        <w:spacing w:line="360" w:lineRule="auto"/>
        <w:ind w:firstLine="477"/>
        <w:jc w:val="both"/>
        <w:rPr>
          <w:rFonts w:asciiTheme="majorBidi" w:hAnsiTheme="majorBidi" w:cstheme="majorBidi"/>
          <w:sz w:val="32"/>
          <w:szCs w:val="32"/>
          <w:rtl/>
          <w:lang w:bidi="ar-AE"/>
        </w:rPr>
      </w:pPr>
      <w:r w:rsidRPr="005F3F4C">
        <w:rPr>
          <w:rFonts w:asciiTheme="majorBidi" w:hAnsiTheme="majorBidi" w:cstheme="majorBidi"/>
          <w:sz w:val="32"/>
          <w:szCs w:val="32"/>
          <w:rtl/>
          <w:lang w:bidi="ar-AE"/>
        </w:rPr>
        <w:t xml:space="preserve"> لما كان ذلك، وكان الحكم المطعون فيه المؤيد للحكم الابتدائي القاضي بإلغاء تذييل الشيك بالصيغة التنفيذية لانتفاء الشروط الواجب توافرها لوضع الصيغة التنفيذية على الشيك وجعله سنداً تنفيذياً بعد أن تبين للمحكمة من مطالعة تقرير الخبير المنتدب وجود تعاملات مالية سابقة بين طرفي النزاع وأن مبلغ الشيك محل النزاع البالغ 38,500,000 درهماً لا وجود له كمبلغ مستحق للطاعنة المتنازع ضدها في ذمة المتنازع من تلك التعاملات، وأن الشيك محل التنفيذ هو شيك ضمان، وتنتفي عنه الشروط الواجب توافرها في الشيك موضوع التنفيذ حتى يعتبر سند تنفيذي يمكن تذييله بالصيغة التنفيذية وفقاً للقانون رقم 50 لسنة 2022 بإصدار قانون المعاملات التجارية، وأن الواقعة المنصبة عليها طلب اليمين غير متعلقة بقيمة وموضوع الشيك، وقد جاءت هذه النتيجة مؤسسة على أسباب لها معنيها من الواقع والقانون ومن ثم يكون الحكم المطعون فيه قد انتهى إلى قضاء صحيح في هذا الشأن، </w:t>
      </w:r>
      <w:bookmarkEnd w:id="10"/>
      <w:r w:rsidRPr="005F3F4C">
        <w:rPr>
          <w:rFonts w:asciiTheme="majorBidi" w:hAnsiTheme="majorBidi" w:cstheme="majorBidi"/>
          <w:sz w:val="32"/>
          <w:szCs w:val="32"/>
          <w:rtl/>
          <w:lang w:bidi="ar-AE"/>
        </w:rPr>
        <w:t>ويضحي النعي على الحكم بهذا الوجه على غير أساس متعيناً رفضه، ويكون الطعن بجميع محاوره أقيم على غير سند من الواقع والقانون مما يتعين رفضه.</w:t>
      </w:r>
    </w:p>
    <w:bookmarkEnd w:id="0"/>
    <w:bookmarkEnd w:id="1"/>
    <w:bookmarkEnd w:id="9"/>
    <w:p w14:paraId="47009653" w14:textId="48EE668D" w:rsidR="00F63779" w:rsidRPr="00F63779" w:rsidRDefault="00F63779" w:rsidP="00F63779">
      <w:pPr>
        <w:rPr>
          <w:rFonts w:cs="Times New Roman"/>
          <w:rtl/>
          <w:lang w:bidi="ar-AE"/>
        </w:rPr>
      </w:pPr>
    </w:p>
    <w:p w14:paraId="1030F55C" w14:textId="44BBA23E" w:rsidR="00634317" w:rsidRPr="00A81780" w:rsidRDefault="00634317" w:rsidP="000244EF">
      <w:pPr>
        <w:jc w:val="lowKashida"/>
        <w:rPr>
          <w:rFonts w:cs="Simplified Arabic"/>
          <w:sz w:val="32"/>
          <w:szCs w:val="32"/>
          <w:rtl/>
        </w:rPr>
      </w:pPr>
    </w:p>
    <w:p w14:paraId="414195BA" w14:textId="77777777" w:rsidR="00CC791C" w:rsidRPr="00A81780" w:rsidRDefault="00CC791C" w:rsidP="00634317">
      <w:pPr>
        <w:pStyle w:val="Heading2"/>
        <w:rPr>
          <w:rFonts w:cs="Simplified Arabic"/>
          <w:sz w:val="32"/>
          <w:szCs w:val="32"/>
          <w:rtl/>
          <w:lang w:bidi="ar-AE"/>
        </w:rPr>
      </w:pPr>
    </w:p>
    <w:sectPr w:rsidR="00CC791C" w:rsidRPr="00A81780" w:rsidSect="00AB0895">
      <w:headerReference w:type="default" r:id="rId10"/>
      <w:footerReference w:type="default" r:id="rId11"/>
      <w:footerReference w:type="first" r:id="rId12"/>
      <w:endnotePr>
        <w:numFmt w:val="lowerLetter"/>
      </w:endnotePr>
      <w:pgSz w:w="11907" w:h="16840" w:code="9"/>
      <w:pgMar w:top="450" w:right="1377" w:bottom="1440" w:left="1530" w:header="720" w:footer="720" w:gutter="0"/>
      <w:cols w:space="720"/>
      <w:titlePg/>
      <w:bidi/>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09A3BD" w14:textId="77777777" w:rsidR="003B48C7" w:rsidRDefault="003B48C7">
      <w:r>
        <w:separator/>
      </w:r>
    </w:p>
  </w:endnote>
  <w:endnote w:type="continuationSeparator" w:id="0">
    <w:p w14:paraId="056173AB" w14:textId="77777777" w:rsidR="003B48C7" w:rsidRDefault="003B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b Times New Roman">
    <w:charset w:val="02"/>
    <w:family w:val="auto"/>
    <w:pitch w:val="variable"/>
    <w:sig w:usb0="00000000" w:usb1="10000000" w:usb2="00000000" w:usb3="00000000" w:csb0="80000000" w:csb1="00000000"/>
  </w:font>
  <w:font w:name="DecoType Naskh Swashes">
    <w:panose1 w:val="0201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65B74" w14:textId="53C6BDF4" w:rsidR="000244EF" w:rsidRPr="000244EF" w:rsidRDefault="000244EF" w:rsidP="000244EF">
    <w:pPr>
      <w:pStyle w:val="Footer"/>
      <w:bidi w:val="0"/>
      <w:rPr>
        <w:rFonts w:asciiTheme="minorBidi" w:hAnsiTheme="minorBidi" w:cstheme="minorBid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00DC4" w14:textId="2222B788" w:rsidR="007C77AB" w:rsidRPr="00213279" w:rsidRDefault="00213279" w:rsidP="00213279">
    <w:pPr>
      <w:bidi w:val="0"/>
      <w:jc w:val="right"/>
      <w:rPr>
        <w:rFonts w:asciiTheme="majorBidi" w:hAnsiTheme="majorBidi" w:cstheme="majorBidi"/>
        <w:sz w:val="28"/>
        <w:szCs w:val="28"/>
        <w:lang w:eastAsia="en-US"/>
      </w:rPr>
    </w:pPr>
    <w:r w:rsidRPr="00213279">
      <w:rPr>
        <w:rFonts w:asciiTheme="majorBidi" w:hAnsiTheme="majorBidi" w:cstheme="majorBidi"/>
        <w:sz w:val="28"/>
        <w:szCs w:val="28"/>
        <w:lang w:eastAsia="en-US"/>
      </w:rPr>
      <w:t>LS</w:t>
    </w:r>
  </w:p>
  <w:p w14:paraId="601CD1AC" w14:textId="77777777" w:rsidR="00EE286C" w:rsidRPr="003A44A7" w:rsidRDefault="00EE286C" w:rsidP="00DE62FD">
    <w:pPr>
      <w:spacing w:line="264" w:lineRule="auto"/>
      <w:jc w:val="both"/>
      <w:rPr>
        <w:rFonts w:ascii="Monotype Corsiva" w:hAnsi="Monotype Corsiva" w:cstheme="majorBidi"/>
        <w:sz w:val="17"/>
        <w:szCs w:val="14"/>
        <w:lang w:bidi="ar-AE"/>
      </w:rPr>
    </w:pPr>
  </w:p>
  <w:p w14:paraId="4CA49989" w14:textId="77777777" w:rsidR="00EE286C" w:rsidRDefault="00EE2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18587" w14:textId="77777777" w:rsidR="003B48C7" w:rsidRDefault="003B48C7">
      <w:r>
        <w:separator/>
      </w:r>
    </w:p>
  </w:footnote>
  <w:footnote w:type="continuationSeparator" w:id="0">
    <w:p w14:paraId="28E2A423" w14:textId="77777777" w:rsidR="003B48C7" w:rsidRDefault="003B4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25705" w14:textId="2600309A" w:rsidR="00EE286C" w:rsidRPr="005F3F4C" w:rsidRDefault="005F3F4C" w:rsidP="005F3F4C">
    <w:pPr>
      <w:pStyle w:val="Header"/>
      <w:spacing w:line="360" w:lineRule="auto"/>
      <w:jc w:val="right"/>
      <w:rPr>
        <w:rFonts w:asciiTheme="majorBidi" w:hAnsiTheme="majorBidi" w:cstheme="majorBidi"/>
        <w:sz w:val="32"/>
        <w:szCs w:val="32"/>
        <w:lang w:bidi="ar-AE"/>
      </w:rPr>
    </w:pPr>
    <w:r>
      <w:rPr>
        <w:rFonts w:asciiTheme="majorBidi" w:hAnsiTheme="majorBidi" w:cstheme="majorBidi" w:hint="cs"/>
        <w:sz w:val="32"/>
        <w:szCs w:val="32"/>
        <w:rtl/>
        <w:lang w:bidi="ar-AE"/>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E6A9C"/>
    <w:multiLevelType w:val="hybridMultilevel"/>
    <w:tmpl w:val="FE689264"/>
    <w:lvl w:ilvl="0" w:tplc="9F54BFBA">
      <w:start w:val="1"/>
      <w:numFmt w:val="decimal"/>
      <w:lvlText w:val="%1-"/>
      <w:lvlJc w:val="left"/>
      <w:pPr>
        <w:ind w:left="1054" w:hanging="360"/>
      </w:pPr>
      <w:rPr>
        <w:rFonts w:hint="default"/>
      </w:rPr>
    </w:lvl>
    <w:lvl w:ilvl="1" w:tplc="4C090019" w:tentative="1">
      <w:start w:val="1"/>
      <w:numFmt w:val="lowerLetter"/>
      <w:lvlText w:val="%2."/>
      <w:lvlJc w:val="left"/>
      <w:pPr>
        <w:ind w:left="1774" w:hanging="360"/>
      </w:pPr>
    </w:lvl>
    <w:lvl w:ilvl="2" w:tplc="4C09001B" w:tentative="1">
      <w:start w:val="1"/>
      <w:numFmt w:val="lowerRoman"/>
      <w:lvlText w:val="%3."/>
      <w:lvlJc w:val="right"/>
      <w:pPr>
        <w:ind w:left="2494" w:hanging="180"/>
      </w:pPr>
    </w:lvl>
    <w:lvl w:ilvl="3" w:tplc="4C09000F" w:tentative="1">
      <w:start w:val="1"/>
      <w:numFmt w:val="decimal"/>
      <w:lvlText w:val="%4."/>
      <w:lvlJc w:val="left"/>
      <w:pPr>
        <w:ind w:left="3214" w:hanging="360"/>
      </w:pPr>
    </w:lvl>
    <w:lvl w:ilvl="4" w:tplc="4C090019" w:tentative="1">
      <w:start w:val="1"/>
      <w:numFmt w:val="lowerLetter"/>
      <w:lvlText w:val="%5."/>
      <w:lvlJc w:val="left"/>
      <w:pPr>
        <w:ind w:left="3934" w:hanging="360"/>
      </w:pPr>
    </w:lvl>
    <w:lvl w:ilvl="5" w:tplc="4C09001B" w:tentative="1">
      <w:start w:val="1"/>
      <w:numFmt w:val="lowerRoman"/>
      <w:lvlText w:val="%6."/>
      <w:lvlJc w:val="right"/>
      <w:pPr>
        <w:ind w:left="4654" w:hanging="180"/>
      </w:pPr>
    </w:lvl>
    <w:lvl w:ilvl="6" w:tplc="4C09000F" w:tentative="1">
      <w:start w:val="1"/>
      <w:numFmt w:val="decimal"/>
      <w:lvlText w:val="%7."/>
      <w:lvlJc w:val="left"/>
      <w:pPr>
        <w:ind w:left="5374" w:hanging="360"/>
      </w:pPr>
    </w:lvl>
    <w:lvl w:ilvl="7" w:tplc="4C090019" w:tentative="1">
      <w:start w:val="1"/>
      <w:numFmt w:val="lowerLetter"/>
      <w:lvlText w:val="%8."/>
      <w:lvlJc w:val="left"/>
      <w:pPr>
        <w:ind w:left="6094" w:hanging="360"/>
      </w:pPr>
    </w:lvl>
    <w:lvl w:ilvl="8" w:tplc="4C09001B" w:tentative="1">
      <w:start w:val="1"/>
      <w:numFmt w:val="lowerRoman"/>
      <w:lvlText w:val="%9."/>
      <w:lvlJc w:val="right"/>
      <w:pPr>
        <w:ind w:left="6814" w:hanging="180"/>
      </w:pPr>
    </w:lvl>
  </w:abstractNum>
  <w:abstractNum w:abstractNumId="1" w15:restartNumberingAfterBreak="0">
    <w:nsid w:val="299563F3"/>
    <w:multiLevelType w:val="hybridMultilevel"/>
    <w:tmpl w:val="C0BA3336"/>
    <w:lvl w:ilvl="0" w:tplc="33F0D71A">
      <w:start w:val="1"/>
      <w:numFmt w:val="decimal"/>
      <w:lvlText w:val="%1-"/>
      <w:lvlJc w:val="left"/>
      <w:pPr>
        <w:ind w:left="1340" w:hanging="360"/>
      </w:pPr>
      <w:rPr>
        <w:rFonts w:hint="default"/>
      </w:rPr>
    </w:lvl>
    <w:lvl w:ilvl="1" w:tplc="4C090019" w:tentative="1">
      <w:start w:val="1"/>
      <w:numFmt w:val="lowerLetter"/>
      <w:lvlText w:val="%2."/>
      <w:lvlJc w:val="left"/>
      <w:pPr>
        <w:ind w:left="2060" w:hanging="360"/>
      </w:pPr>
    </w:lvl>
    <w:lvl w:ilvl="2" w:tplc="4C09001B" w:tentative="1">
      <w:start w:val="1"/>
      <w:numFmt w:val="lowerRoman"/>
      <w:lvlText w:val="%3."/>
      <w:lvlJc w:val="right"/>
      <w:pPr>
        <w:ind w:left="2780" w:hanging="180"/>
      </w:pPr>
    </w:lvl>
    <w:lvl w:ilvl="3" w:tplc="4C09000F" w:tentative="1">
      <w:start w:val="1"/>
      <w:numFmt w:val="decimal"/>
      <w:lvlText w:val="%4."/>
      <w:lvlJc w:val="left"/>
      <w:pPr>
        <w:ind w:left="3500" w:hanging="360"/>
      </w:pPr>
    </w:lvl>
    <w:lvl w:ilvl="4" w:tplc="4C090019" w:tentative="1">
      <w:start w:val="1"/>
      <w:numFmt w:val="lowerLetter"/>
      <w:lvlText w:val="%5."/>
      <w:lvlJc w:val="left"/>
      <w:pPr>
        <w:ind w:left="4220" w:hanging="360"/>
      </w:pPr>
    </w:lvl>
    <w:lvl w:ilvl="5" w:tplc="4C09001B" w:tentative="1">
      <w:start w:val="1"/>
      <w:numFmt w:val="lowerRoman"/>
      <w:lvlText w:val="%6."/>
      <w:lvlJc w:val="right"/>
      <w:pPr>
        <w:ind w:left="4940" w:hanging="180"/>
      </w:pPr>
    </w:lvl>
    <w:lvl w:ilvl="6" w:tplc="4C09000F" w:tentative="1">
      <w:start w:val="1"/>
      <w:numFmt w:val="decimal"/>
      <w:lvlText w:val="%7."/>
      <w:lvlJc w:val="left"/>
      <w:pPr>
        <w:ind w:left="5660" w:hanging="360"/>
      </w:pPr>
    </w:lvl>
    <w:lvl w:ilvl="7" w:tplc="4C090019" w:tentative="1">
      <w:start w:val="1"/>
      <w:numFmt w:val="lowerLetter"/>
      <w:lvlText w:val="%8."/>
      <w:lvlJc w:val="left"/>
      <w:pPr>
        <w:ind w:left="6380" w:hanging="360"/>
      </w:pPr>
    </w:lvl>
    <w:lvl w:ilvl="8" w:tplc="4C09001B" w:tentative="1">
      <w:start w:val="1"/>
      <w:numFmt w:val="lowerRoman"/>
      <w:lvlText w:val="%9."/>
      <w:lvlJc w:val="right"/>
      <w:pPr>
        <w:ind w:left="7100" w:hanging="180"/>
      </w:pPr>
    </w:lvl>
  </w:abstractNum>
  <w:abstractNum w:abstractNumId="2" w15:restartNumberingAfterBreak="0">
    <w:nsid w:val="2BFD4854"/>
    <w:multiLevelType w:val="hybridMultilevel"/>
    <w:tmpl w:val="2AFEA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CE0034"/>
    <w:multiLevelType w:val="hybridMultilevel"/>
    <w:tmpl w:val="3C48103E"/>
    <w:lvl w:ilvl="0" w:tplc="C4D24012">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C762EA"/>
    <w:multiLevelType w:val="hybridMultilevel"/>
    <w:tmpl w:val="0254CA66"/>
    <w:lvl w:ilvl="0" w:tplc="EE467DC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970649"/>
    <w:multiLevelType w:val="hybridMultilevel"/>
    <w:tmpl w:val="7E2CC454"/>
    <w:lvl w:ilvl="0" w:tplc="846EDA34">
      <w:start w:val="1"/>
      <w:numFmt w:val="decimal"/>
      <w:lvlText w:val="%1-"/>
      <w:lvlJc w:val="left"/>
      <w:pPr>
        <w:ind w:left="1600" w:hanging="360"/>
      </w:pPr>
      <w:rPr>
        <w:rFonts w:hint="default"/>
      </w:rPr>
    </w:lvl>
    <w:lvl w:ilvl="1" w:tplc="4C090019" w:tentative="1">
      <w:start w:val="1"/>
      <w:numFmt w:val="lowerLetter"/>
      <w:lvlText w:val="%2."/>
      <w:lvlJc w:val="left"/>
      <w:pPr>
        <w:ind w:left="2320" w:hanging="360"/>
      </w:pPr>
    </w:lvl>
    <w:lvl w:ilvl="2" w:tplc="4C09001B" w:tentative="1">
      <w:start w:val="1"/>
      <w:numFmt w:val="lowerRoman"/>
      <w:lvlText w:val="%3."/>
      <w:lvlJc w:val="right"/>
      <w:pPr>
        <w:ind w:left="3040" w:hanging="180"/>
      </w:pPr>
    </w:lvl>
    <w:lvl w:ilvl="3" w:tplc="4C09000F" w:tentative="1">
      <w:start w:val="1"/>
      <w:numFmt w:val="decimal"/>
      <w:lvlText w:val="%4."/>
      <w:lvlJc w:val="left"/>
      <w:pPr>
        <w:ind w:left="3760" w:hanging="360"/>
      </w:pPr>
    </w:lvl>
    <w:lvl w:ilvl="4" w:tplc="4C090019" w:tentative="1">
      <w:start w:val="1"/>
      <w:numFmt w:val="lowerLetter"/>
      <w:lvlText w:val="%5."/>
      <w:lvlJc w:val="left"/>
      <w:pPr>
        <w:ind w:left="4480" w:hanging="360"/>
      </w:pPr>
    </w:lvl>
    <w:lvl w:ilvl="5" w:tplc="4C09001B" w:tentative="1">
      <w:start w:val="1"/>
      <w:numFmt w:val="lowerRoman"/>
      <w:lvlText w:val="%6."/>
      <w:lvlJc w:val="right"/>
      <w:pPr>
        <w:ind w:left="5200" w:hanging="180"/>
      </w:pPr>
    </w:lvl>
    <w:lvl w:ilvl="6" w:tplc="4C09000F" w:tentative="1">
      <w:start w:val="1"/>
      <w:numFmt w:val="decimal"/>
      <w:lvlText w:val="%7."/>
      <w:lvlJc w:val="left"/>
      <w:pPr>
        <w:ind w:left="5920" w:hanging="360"/>
      </w:pPr>
    </w:lvl>
    <w:lvl w:ilvl="7" w:tplc="4C090019" w:tentative="1">
      <w:start w:val="1"/>
      <w:numFmt w:val="lowerLetter"/>
      <w:lvlText w:val="%8."/>
      <w:lvlJc w:val="left"/>
      <w:pPr>
        <w:ind w:left="6640" w:hanging="360"/>
      </w:pPr>
    </w:lvl>
    <w:lvl w:ilvl="8" w:tplc="4C09001B" w:tentative="1">
      <w:start w:val="1"/>
      <w:numFmt w:val="lowerRoman"/>
      <w:lvlText w:val="%9."/>
      <w:lvlJc w:val="right"/>
      <w:pPr>
        <w:ind w:left="7360" w:hanging="180"/>
      </w:pPr>
    </w:lvl>
  </w:abstractNum>
  <w:abstractNum w:abstractNumId="6" w15:restartNumberingAfterBreak="0">
    <w:nsid w:val="3F0C6029"/>
    <w:multiLevelType w:val="hybridMultilevel"/>
    <w:tmpl w:val="A728584C"/>
    <w:lvl w:ilvl="0" w:tplc="EE467DC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E64188C"/>
    <w:multiLevelType w:val="hybridMultilevel"/>
    <w:tmpl w:val="D6E6D9B4"/>
    <w:lvl w:ilvl="0" w:tplc="EE467D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450EA5"/>
    <w:multiLevelType w:val="hybridMultilevel"/>
    <w:tmpl w:val="FC748606"/>
    <w:lvl w:ilvl="0" w:tplc="C6461FD2">
      <w:start w:val="1"/>
      <w:numFmt w:val="decimal"/>
      <w:lvlText w:val="%1-"/>
      <w:lvlJc w:val="left"/>
      <w:pPr>
        <w:tabs>
          <w:tab w:val="num" w:pos="3375"/>
        </w:tabs>
        <w:ind w:left="3375" w:hanging="360"/>
      </w:pPr>
      <w:rPr>
        <w:rFonts w:hint="default"/>
      </w:rPr>
    </w:lvl>
    <w:lvl w:ilvl="1" w:tplc="04090019" w:tentative="1">
      <w:start w:val="1"/>
      <w:numFmt w:val="lowerLetter"/>
      <w:lvlText w:val="%2."/>
      <w:lvlJc w:val="left"/>
      <w:pPr>
        <w:tabs>
          <w:tab w:val="num" w:pos="4095"/>
        </w:tabs>
        <w:ind w:left="4095" w:hanging="360"/>
      </w:pPr>
    </w:lvl>
    <w:lvl w:ilvl="2" w:tplc="0409001B" w:tentative="1">
      <w:start w:val="1"/>
      <w:numFmt w:val="lowerRoman"/>
      <w:lvlText w:val="%3."/>
      <w:lvlJc w:val="right"/>
      <w:pPr>
        <w:tabs>
          <w:tab w:val="num" w:pos="4815"/>
        </w:tabs>
        <w:ind w:left="4815" w:hanging="180"/>
      </w:pPr>
    </w:lvl>
    <w:lvl w:ilvl="3" w:tplc="0409000F" w:tentative="1">
      <w:start w:val="1"/>
      <w:numFmt w:val="decimal"/>
      <w:lvlText w:val="%4."/>
      <w:lvlJc w:val="left"/>
      <w:pPr>
        <w:tabs>
          <w:tab w:val="num" w:pos="5535"/>
        </w:tabs>
        <w:ind w:left="5535" w:hanging="360"/>
      </w:pPr>
    </w:lvl>
    <w:lvl w:ilvl="4" w:tplc="04090019" w:tentative="1">
      <w:start w:val="1"/>
      <w:numFmt w:val="lowerLetter"/>
      <w:lvlText w:val="%5."/>
      <w:lvlJc w:val="left"/>
      <w:pPr>
        <w:tabs>
          <w:tab w:val="num" w:pos="6255"/>
        </w:tabs>
        <w:ind w:left="6255" w:hanging="360"/>
      </w:pPr>
    </w:lvl>
    <w:lvl w:ilvl="5" w:tplc="0409001B" w:tentative="1">
      <w:start w:val="1"/>
      <w:numFmt w:val="lowerRoman"/>
      <w:lvlText w:val="%6."/>
      <w:lvlJc w:val="right"/>
      <w:pPr>
        <w:tabs>
          <w:tab w:val="num" w:pos="6975"/>
        </w:tabs>
        <w:ind w:left="6975" w:hanging="180"/>
      </w:pPr>
    </w:lvl>
    <w:lvl w:ilvl="6" w:tplc="0409000F" w:tentative="1">
      <w:start w:val="1"/>
      <w:numFmt w:val="decimal"/>
      <w:lvlText w:val="%7."/>
      <w:lvlJc w:val="left"/>
      <w:pPr>
        <w:tabs>
          <w:tab w:val="num" w:pos="7695"/>
        </w:tabs>
        <w:ind w:left="7695" w:hanging="360"/>
      </w:pPr>
    </w:lvl>
    <w:lvl w:ilvl="7" w:tplc="04090019" w:tentative="1">
      <w:start w:val="1"/>
      <w:numFmt w:val="lowerLetter"/>
      <w:lvlText w:val="%8."/>
      <w:lvlJc w:val="left"/>
      <w:pPr>
        <w:tabs>
          <w:tab w:val="num" w:pos="8415"/>
        </w:tabs>
        <w:ind w:left="8415" w:hanging="360"/>
      </w:pPr>
    </w:lvl>
    <w:lvl w:ilvl="8" w:tplc="0409001B" w:tentative="1">
      <w:start w:val="1"/>
      <w:numFmt w:val="lowerRoman"/>
      <w:lvlText w:val="%9."/>
      <w:lvlJc w:val="right"/>
      <w:pPr>
        <w:tabs>
          <w:tab w:val="num" w:pos="9135"/>
        </w:tabs>
        <w:ind w:left="9135" w:hanging="180"/>
      </w:pPr>
    </w:lvl>
  </w:abstractNum>
  <w:abstractNum w:abstractNumId="9" w15:restartNumberingAfterBreak="0">
    <w:nsid w:val="7B7E539B"/>
    <w:multiLevelType w:val="hybridMultilevel"/>
    <w:tmpl w:val="68666D94"/>
    <w:lvl w:ilvl="0" w:tplc="B39CD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B11437"/>
    <w:multiLevelType w:val="hybridMultilevel"/>
    <w:tmpl w:val="EDDEFE1E"/>
    <w:lvl w:ilvl="0" w:tplc="24DC5A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094751">
    <w:abstractNumId w:val="8"/>
  </w:num>
  <w:num w:numId="2" w16cid:durableId="169417823">
    <w:abstractNumId w:val="9"/>
  </w:num>
  <w:num w:numId="3" w16cid:durableId="1973243289">
    <w:abstractNumId w:val="10"/>
  </w:num>
  <w:num w:numId="4" w16cid:durableId="1458178514">
    <w:abstractNumId w:val="3"/>
  </w:num>
  <w:num w:numId="5" w16cid:durableId="1178350608">
    <w:abstractNumId w:val="7"/>
  </w:num>
  <w:num w:numId="6" w16cid:durableId="940066398">
    <w:abstractNumId w:val="4"/>
  </w:num>
  <w:num w:numId="7" w16cid:durableId="324094474">
    <w:abstractNumId w:val="6"/>
  </w:num>
  <w:num w:numId="8" w16cid:durableId="1304500162">
    <w:abstractNumId w:val="2"/>
  </w:num>
  <w:num w:numId="9" w16cid:durableId="1261599659">
    <w:abstractNumId w:val="1"/>
  </w:num>
  <w:num w:numId="10" w16cid:durableId="1094743252">
    <w:abstractNumId w:val="5"/>
  </w:num>
  <w:num w:numId="11" w16cid:durableId="774134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1D4"/>
    <w:rsid w:val="000004F6"/>
    <w:rsid w:val="000030C6"/>
    <w:rsid w:val="00004D1D"/>
    <w:rsid w:val="000077D2"/>
    <w:rsid w:val="00007E67"/>
    <w:rsid w:val="00011A40"/>
    <w:rsid w:val="00013033"/>
    <w:rsid w:val="00016AC2"/>
    <w:rsid w:val="00016BD7"/>
    <w:rsid w:val="000244EF"/>
    <w:rsid w:val="00026EAF"/>
    <w:rsid w:val="00027386"/>
    <w:rsid w:val="00031F99"/>
    <w:rsid w:val="0003251E"/>
    <w:rsid w:val="000334EB"/>
    <w:rsid w:val="00033588"/>
    <w:rsid w:val="000338F4"/>
    <w:rsid w:val="00036B3B"/>
    <w:rsid w:val="00037CFA"/>
    <w:rsid w:val="00042FEA"/>
    <w:rsid w:val="0004638E"/>
    <w:rsid w:val="00050AE0"/>
    <w:rsid w:val="00051EC8"/>
    <w:rsid w:val="0005339A"/>
    <w:rsid w:val="00055AA8"/>
    <w:rsid w:val="00055D88"/>
    <w:rsid w:val="00067123"/>
    <w:rsid w:val="000679A4"/>
    <w:rsid w:val="00070052"/>
    <w:rsid w:val="000700B8"/>
    <w:rsid w:val="00070975"/>
    <w:rsid w:val="0007352A"/>
    <w:rsid w:val="0007419D"/>
    <w:rsid w:val="000765AA"/>
    <w:rsid w:val="000821E7"/>
    <w:rsid w:val="000847D5"/>
    <w:rsid w:val="00086170"/>
    <w:rsid w:val="00090E16"/>
    <w:rsid w:val="00095555"/>
    <w:rsid w:val="00097C15"/>
    <w:rsid w:val="000A4936"/>
    <w:rsid w:val="000B0E7E"/>
    <w:rsid w:val="000B1B04"/>
    <w:rsid w:val="000B4385"/>
    <w:rsid w:val="000B5846"/>
    <w:rsid w:val="000C284A"/>
    <w:rsid w:val="000D266E"/>
    <w:rsid w:val="000D2AA4"/>
    <w:rsid w:val="000D392D"/>
    <w:rsid w:val="000D403C"/>
    <w:rsid w:val="000E24A3"/>
    <w:rsid w:val="000E4404"/>
    <w:rsid w:val="000E4471"/>
    <w:rsid w:val="000E6355"/>
    <w:rsid w:val="00105300"/>
    <w:rsid w:val="00110BAB"/>
    <w:rsid w:val="001135AB"/>
    <w:rsid w:val="001152B1"/>
    <w:rsid w:val="00121349"/>
    <w:rsid w:val="00123ECD"/>
    <w:rsid w:val="001241F8"/>
    <w:rsid w:val="001247B8"/>
    <w:rsid w:val="001322D3"/>
    <w:rsid w:val="00132868"/>
    <w:rsid w:val="001352F3"/>
    <w:rsid w:val="00135B81"/>
    <w:rsid w:val="001365DD"/>
    <w:rsid w:val="00141081"/>
    <w:rsid w:val="00141B7F"/>
    <w:rsid w:val="00141FC8"/>
    <w:rsid w:val="00143884"/>
    <w:rsid w:val="00145E77"/>
    <w:rsid w:val="0015426A"/>
    <w:rsid w:val="001572F3"/>
    <w:rsid w:val="00157F66"/>
    <w:rsid w:val="00162FEB"/>
    <w:rsid w:val="00171C3C"/>
    <w:rsid w:val="00171EB7"/>
    <w:rsid w:val="00176D2E"/>
    <w:rsid w:val="00180050"/>
    <w:rsid w:val="00181A97"/>
    <w:rsid w:val="00182142"/>
    <w:rsid w:val="0018353E"/>
    <w:rsid w:val="001839A5"/>
    <w:rsid w:val="001857DC"/>
    <w:rsid w:val="00186CC8"/>
    <w:rsid w:val="00187761"/>
    <w:rsid w:val="00191F6F"/>
    <w:rsid w:val="001959A7"/>
    <w:rsid w:val="001971DA"/>
    <w:rsid w:val="00197E3E"/>
    <w:rsid w:val="001A03B4"/>
    <w:rsid w:val="001A28EB"/>
    <w:rsid w:val="001A28F2"/>
    <w:rsid w:val="001A6447"/>
    <w:rsid w:val="001B1A86"/>
    <w:rsid w:val="001B2826"/>
    <w:rsid w:val="001B660C"/>
    <w:rsid w:val="001C1AFE"/>
    <w:rsid w:val="001D2096"/>
    <w:rsid w:val="001D4A76"/>
    <w:rsid w:val="001E3FF2"/>
    <w:rsid w:val="001E7679"/>
    <w:rsid w:val="001F0348"/>
    <w:rsid w:val="001F58A3"/>
    <w:rsid w:val="001F5983"/>
    <w:rsid w:val="001F70CF"/>
    <w:rsid w:val="002007CD"/>
    <w:rsid w:val="00200825"/>
    <w:rsid w:val="00202710"/>
    <w:rsid w:val="00202C6F"/>
    <w:rsid w:val="00204A3A"/>
    <w:rsid w:val="002050AE"/>
    <w:rsid w:val="00210524"/>
    <w:rsid w:val="002125FE"/>
    <w:rsid w:val="0021286E"/>
    <w:rsid w:val="002131C4"/>
    <w:rsid w:val="00213279"/>
    <w:rsid w:val="002133F4"/>
    <w:rsid w:val="00213A7D"/>
    <w:rsid w:val="00213F05"/>
    <w:rsid w:val="00216305"/>
    <w:rsid w:val="00216E33"/>
    <w:rsid w:val="002221A7"/>
    <w:rsid w:val="00224A1E"/>
    <w:rsid w:val="00226ABB"/>
    <w:rsid w:val="00227283"/>
    <w:rsid w:val="00233CFB"/>
    <w:rsid w:val="0024057A"/>
    <w:rsid w:val="00240CC8"/>
    <w:rsid w:val="00241D40"/>
    <w:rsid w:val="002461BC"/>
    <w:rsid w:val="00247D5D"/>
    <w:rsid w:val="00247F61"/>
    <w:rsid w:val="00264E4C"/>
    <w:rsid w:val="002717EA"/>
    <w:rsid w:val="00272C5A"/>
    <w:rsid w:val="00272DD9"/>
    <w:rsid w:val="00274645"/>
    <w:rsid w:val="00280592"/>
    <w:rsid w:val="0028208E"/>
    <w:rsid w:val="00283538"/>
    <w:rsid w:val="002945CB"/>
    <w:rsid w:val="00294EEF"/>
    <w:rsid w:val="002954A6"/>
    <w:rsid w:val="00296096"/>
    <w:rsid w:val="00296DD1"/>
    <w:rsid w:val="002A0F8F"/>
    <w:rsid w:val="002A3810"/>
    <w:rsid w:val="002A5962"/>
    <w:rsid w:val="002A6AAC"/>
    <w:rsid w:val="002A6E81"/>
    <w:rsid w:val="002A7C94"/>
    <w:rsid w:val="002B05AD"/>
    <w:rsid w:val="002B24D4"/>
    <w:rsid w:val="002B2D53"/>
    <w:rsid w:val="002C18AC"/>
    <w:rsid w:val="002C29C0"/>
    <w:rsid w:val="002C2F8A"/>
    <w:rsid w:val="002D7E44"/>
    <w:rsid w:val="002E1F9F"/>
    <w:rsid w:val="002E35A3"/>
    <w:rsid w:val="002E48B3"/>
    <w:rsid w:val="002E5BFC"/>
    <w:rsid w:val="002E6133"/>
    <w:rsid w:val="002F0BF9"/>
    <w:rsid w:val="002F0D70"/>
    <w:rsid w:val="002F35FF"/>
    <w:rsid w:val="002F47E6"/>
    <w:rsid w:val="002F4975"/>
    <w:rsid w:val="002F7940"/>
    <w:rsid w:val="003006C2"/>
    <w:rsid w:val="00300E50"/>
    <w:rsid w:val="00305D8D"/>
    <w:rsid w:val="003075EF"/>
    <w:rsid w:val="00311F5D"/>
    <w:rsid w:val="00312B37"/>
    <w:rsid w:val="00314731"/>
    <w:rsid w:val="00314C3D"/>
    <w:rsid w:val="00316231"/>
    <w:rsid w:val="00326013"/>
    <w:rsid w:val="00326F45"/>
    <w:rsid w:val="00332DBF"/>
    <w:rsid w:val="00340000"/>
    <w:rsid w:val="003424E2"/>
    <w:rsid w:val="00342567"/>
    <w:rsid w:val="00351113"/>
    <w:rsid w:val="00352AA8"/>
    <w:rsid w:val="003539A5"/>
    <w:rsid w:val="00353CA8"/>
    <w:rsid w:val="00355594"/>
    <w:rsid w:val="00357210"/>
    <w:rsid w:val="00361406"/>
    <w:rsid w:val="00361493"/>
    <w:rsid w:val="00367473"/>
    <w:rsid w:val="003719C6"/>
    <w:rsid w:val="003744C8"/>
    <w:rsid w:val="003756BA"/>
    <w:rsid w:val="00375BB7"/>
    <w:rsid w:val="00385671"/>
    <w:rsid w:val="00385AB9"/>
    <w:rsid w:val="00386E21"/>
    <w:rsid w:val="0039118B"/>
    <w:rsid w:val="00391702"/>
    <w:rsid w:val="00392B47"/>
    <w:rsid w:val="003A038B"/>
    <w:rsid w:val="003A14E0"/>
    <w:rsid w:val="003A24B9"/>
    <w:rsid w:val="003A44A7"/>
    <w:rsid w:val="003A6409"/>
    <w:rsid w:val="003A69AB"/>
    <w:rsid w:val="003B2EA4"/>
    <w:rsid w:val="003B3306"/>
    <w:rsid w:val="003B48C7"/>
    <w:rsid w:val="003B6B22"/>
    <w:rsid w:val="003C280E"/>
    <w:rsid w:val="003C3E8C"/>
    <w:rsid w:val="003C5556"/>
    <w:rsid w:val="003C6B74"/>
    <w:rsid w:val="003C6CD5"/>
    <w:rsid w:val="003D1079"/>
    <w:rsid w:val="003D309C"/>
    <w:rsid w:val="003E1C90"/>
    <w:rsid w:val="003E66BB"/>
    <w:rsid w:val="003E7106"/>
    <w:rsid w:val="004042AA"/>
    <w:rsid w:val="004055B9"/>
    <w:rsid w:val="004059D2"/>
    <w:rsid w:val="004101B4"/>
    <w:rsid w:val="0041190F"/>
    <w:rsid w:val="00414AC9"/>
    <w:rsid w:val="004169D6"/>
    <w:rsid w:val="00421DA1"/>
    <w:rsid w:val="00423888"/>
    <w:rsid w:val="004342C6"/>
    <w:rsid w:val="00434BEB"/>
    <w:rsid w:val="00435CAC"/>
    <w:rsid w:val="004372F6"/>
    <w:rsid w:val="004405DB"/>
    <w:rsid w:val="00442835"/>
    <w:rsid w:val="00445CF9"/>
    <w:rsid w:val="0045022F"/>
    <w:rsid w:val="004515F0"/>
    <w:rsid w:val="00456626"/>
    <w:rsid w:val="00460023"/>
    <w:rsid w:val="0046233C"/>
    <w:rsid w:val="00462444"/>
    <w:rsid w:val="004637FD"/>
    <w:rsid w:val="00464067"/>
    <w:rsid w:val="00466BE5"/>
    <w:rsid w:val="0047162A"/>
    <w:rsid w:val="00473618"/>
    <w:rsid w:val="00475039"/>
    <w:rsid w:val="0047777C"/>
    <w:rsid w:val="00481ABD"/>
    <w:rsid w:val="00487AB7"/>
    <w:rsid w:val="00490A05"/>
    <w:rsid w:val="0049284E"/>
    <w:rsid w:val="00494BF9"/>
    <w:rsid w:val="00495D77"/>
    <w:rsid w:val="004A2E22"/>
    <w:rsid w:val="004A304C"/>
    <w:rsid w:val="004A3E3E"/>
    <w:rsid w:val="004B029F"/>
    <w:rsid w:val="004B2568"/>
    <w:rsid w:val="004B3C56"/>
    <w:rsid w:val="004B5D7A"/>
    <w:rsid w:val="004B665F"/>
    <w:rsid w:val="004C1DA1"/>
    <w:rsid w:val="004C7BC5"/>
    <w:rsid w:val="004D042C"/>
    <w:rsid w:val="004D0851"/>
    <w:rsid w:val="004D31D4"/>
    <w:rsid w:val="004D6311"/>
    <w:rsid w:val="004D7618"/>
    <w:rsid w:val="004E07C0"/>
    <w:rsid w:val="004E0D25"/>
    <w:rsid w:val="004E4495"/>
    <w:rsid w:val="004E5DA9"/>
    <w:rsid w:val="004E6863"/>
    <w:rsid w:val="004F1E03"/>
    <w:rsid w:val="004F6388"/>
    <w:rsid w:val="004F79B9"/>
    <w:rsid w:val="0050189A"/>
    <w:rsid w:val="005038A3"/>
    <w:rsid w:val="005106E0"/>
    <w:rsid w:val="00525D9C"/>
    <w:rsid w:val="00526C39"/>
    <w:rsid w:val="00527488"/>
    <w:rsid w:val="00534848"/>
    <w:rsid w:val="00536911"/>
    <w:rsid w:val="00540A16"/>
    <w:rsid w:val="00551D3C"/>
    <w:rsid w:val="00552DAC"/>
    <w:rsid w:val="00553615"/>
    <w:rsid w:val="00556E4E"/>
    <w:rsid w:val="00560018"/>
    <w:rsid w:val="0056053F"/>
    <w:rsid w:val="00561BA9"/>
    <w:rsid w:val="0056407E"/>
    <w:rsid w:val="00565BB7"/>
    <w:rsid w:val="00571C5E"/>
    <w:rsid w:val="00580F25"/>
    <w:rsid w:val="00582263"/>
    <w:rsid w:val="0058228C"/>
    <w:rsid w:val="0058344E"/>
    <w:rsid w:val="00583E70"/>
    <w:rsid w:val="00586F93"/>
    <w:rsid w:val="00587C06"/>
    <w:rsid w:val="00596AE9"/>
    <w:rsid w:val="005A077B"/>
    <w:rsid w:val="005A1A91"/>
    <w:rsid w:val="005B087B"/>
    <w:rsid w:val="005B60DD"/>
    <w:rsid w:val="005C3DC7"/>
    <w:rsid w:val="005C5729"/>
    <w:rsid w:val="005C72FF"/>
    <w:rsid w:val="005D01C3"/>
    <w:rsid w:val="005D0634"/>
    <w:rsid w:val="005D0F09"/>
    <w:rsid w:val="005D0F54"/>
    <w:rsid w:val="005D0FA1"/>
    <w:rsid w:val="005D144C"/>
    <w:rsid w:val="005D3266"/>
    <w:rsid w:val="005D43E6"/>
    <w:rsid w:val="005D72BA"/>
    <w:rsid w:val="005E7B1C"/>
    <w:rsid w:val="005F1721"/>
    <w:rsid w:val="005F2206"/>
    <w:rsid w:val="005F3F4C"/>
    <w:rsid w:val="005F6600"/>
    <w:rsid w:val="00600E0D"/>
    <w:rsid w:val="0060281E"/>
    <w:rsid w:val="00602CD0"/>
    <w:rsid w:val="00607209"/>
    <w:rsid w:val="00611B4C"/>
    <w:rsid w:val="0061402F"/>
    <w:rsid w:val="00617973"/>
    <w:rsid w:val="00624D4E"/>
    <w:rsid w:val="00626887"/>
    <w:rsid w:val="00630AC5"/>
    <w:rsid w:val="00631383"/>
    <w:rsid w:val="00634066"/>
    <w:rsid w:val="00634317"/>
    <w:rsid w:val="00635BFE"/>
    <w:rsid w:val="006400F6"/>
    <w:rsid w:val="00642AC2"/>
    <w:rsid w:val="006464E9"/>
    <w:rsid w:val="006466F8"/>
    <w:rsid w:val="0064735F"/>
    <w:rsid w:val="00652995"/>
    <w:rsid w:val="006534D6"/>
    <w:rsid w:val="00666A5D"/>
    <w:rsid w:val="0067174E"/>
    <w:rsid w:val="006864C5"/>
    <w:rsid w:val="00686B9F"/>
    <w:rsid w:val="006948D8"/>
    <w:rsid w:val="00695AC5"/>
    <w:rsid w:val="006967E1"/>
    <w:rsid w:val="006A1595"/>
    <w:rsid w:val="006A1823"/>
    <w:rsid w:val="006A4B16"/>
    <w:rsid w:val="006B0033"/>
    <w:rsid w:val="006B1697"/>
    <w:rsid w:val="006B2E8A"/>
    <w:rsid w:val="006B2EF6"/>
    <w:rsid w:val="006B311C"/>
    <w:rsid w:val="006B42CE"/>
    <w:rsid w:val="006B5741"/>
    <w:rsid w:val="006B671B"/>
    <w:rsid w:val="006C08B2"/>
    <w:rsid w:val="006C7618"/>
    <w:rsid w:val="006E220B"/>
    <w:rsid w:val="006E6CC0"/>
    <w:rsid w:val="006E7DB2"/>
    <w:rsid w:val="006F4A53"/>
    <w:rsid w:val="006F4E6D"/>
    <w:rsid w:val="006F706E"/>
    <w:rsid w:val="0070470B"/>
    <w:rsid w:val="00705331"/>
    <w:rsid w:val="00712847"/>
    <w:rsid w:val="007142A4"/>
    <w:rsid w:val="00716C84"/>
    <w:rsid w:val="00717419"/>
    <w:rsid w:val="00721D1D"/>
    <w:rsid w:val="00722AE6"/>
    <w:rsid w:val="00722C76"/>
    <w:rsid w:val="007273BE"/>
    <w:rsid w:val="00731478"/>
    <w:rsid w:val="007327CA"/>
    <w:rsid w:val="00733B59"/>
    <w:rsid w:val="00734118"/>
    <w:rsid w:val="00735C20"/>
    <w:rsid w:val="00742D98"/>
    <w:rsid w:val="00745101"/>
    <w:rsid w:val="007466B3"/>
    <w:rsid w:val="00746715"/>
    <w:rsid w:val="007559F3"/>
    <w:rsid w:val="0075670D"/>
    <w:rsid w:val="00762CAC"/>
    <w:rsid w:val="00762CE2"/>
    <w:rsid w:val="0077775A"/>
    <w:rsid w:val="00790B5F"/>
    <w:rsid w:val="00792577"/>
    <w:rsid w:val="0079555C"/>
    <w:rsid w:val="00795C36"/>
    <w:rsid w:val="0079699D"/>
    <w:rsid w:val="00796FC1"/>
    <w:rsid w:val="007A12DE"/>
    <w:rsid w:val="007A2F2A"/>
    <w:rsid w:val="007A3F91"/>
    <w:rsid w:val="007A406D"/>
    <w:rsid w:val="007A515C"/>
    <w:rsid w:val="007B0F1D"/>
    <w:rsid w:val="007B5A68"/>
    <w:rsid w:val="007B7533"/>
    <w:rsid w:val="007C3D74"/>
    <w:rsid w:val="007C77AB"/>
    <w:rsid w:val="007D06E7"/>
    <w:rsid w:val="007D3663"/>
    <w:rsid w:val="007D5EA4"/>
    <w:rsid w:val="007E3911"/>
    <w:rsid w:val="007E4914"/>
    <w:rsid w:val="007E6229"/>
    <w:rsid w:val="007E6B5D"/>
    <w:rsid w:val="007F1B52"/>
    <w:rsid w:val="007F35AE"/>
    <w:rsid w:val="007F4D83"/>
    <w:rsid w:val="00810A6C"/>
    <w:rsid w:val="00810FAA"/>
    <w:rsid w:val="0081196C"/>
    <w:rsid w:val="00813784"/>
    <w:rsid w:val="00816CDD"/>
    <w:rsid w:val="00816CF4"/>
    <w:rsid w:val="008171B2"/>
    <w:rsid w:val="0082057A"/>
    <w:rsid w:val="008205D0"/>
    <w:rsid w:val="008209EE"/>
    <w:rsid w:val="008258D0"/>
    <w:rsid w:val="008332FD"/>
    <w:rsid w:val="00836CC2"/>
    <w:rsid w:val="0083709E"/>
    <w:rsid w:val="00840623"/>
    <w:rsid w:val="00841FAF"/>
    <w:rsid w:val="008442F4"/>
    <w:rsid w:val="008458DE"/>
    <w:rsid w:val="00850440"/>
    <w:rsid w:val="008518EA"/>
    <w:rsid w:val="00852582"/>
    <w:rsid w:val="00852BE1"/>
    <w:rsid w:val="00864113"/>
    <w:rsid w:val="00864284"/>
    <w:rsid w:val="00864726"/>
    <w:rsid w:val="00867771"/>
    <w:rsid w:val="0088021E"/>
    <w:rsid w:val="00884AC7"/>
    <w:rsid w:val="0088570E"/>
    <w:rsid w:val="00887ABC"/>
    <w:rsid w:val="008901E5"/>
    <w:rsid w:val="00891B1B"/>
    <w:rsid w:val="008947FC"/>
    <w:rsid w:val="00895555"/>
    <w:rsid w:val="008A2150"/>
    <w:rsid w:val="008A48BB"/>
    <w:rsid w:val="008A4E57"/>
    <w:rsid w:val="008A6AA6"/>
    <w:rsid w:val="008A7116"/>
    <w:rsid w:val="008B0D50"/>
    <w:rsid w:val="008C353E"/>
    <w:rsid w:val="008C40B7"/>
    <w:rsid w:val="008D0D09"/>
    <w:rsid w:val="008D1655"/>
    <w:rsid w:val="008D16D7"/>
    <w:rsid w:val="008D5F90"/>
    <w:rsid w:val="008D63F8"/>
    <w:rsid w:val="008E6876"/>
    <w:rsid w:val="008E697B"/>
    <w:rsid w:val="008E7B73"/>
    <w:rsid w:val="008F0996"/>
    <w:rsid w:val="008F1E81"/>
    <w:rsid w:val="008F2750"/>
    <w:rsid w:val="00901DDC"/>
    <w:rsid w:val="00904206"/>
    <w:rsid w:val="0090549B"/>
    <w:rsid w:val="00906943"/>
    <w:rsid w:val="009076F0"/>
    <w:rsid w:val="00910B86"/>
    <w:rsid w:val="0091236F"/>
    <w:rsid w:val="00914E43"/>
    <w:rsid w:val="00916314"/>
    <w:rsid w:val="0092354B"/>
    <w:rsid w:val="0092438F"/>
    <w:rsid w:val="00925253"/>
    <w:rsid w:val="009268F6"/>
    <w:rsid w:val="00927FA3"/>
    <w:rsid w:val="009317CC"/>
    <w:rsid w:val="0093634E"/>
    <w:rsid w:val="00937C0E"/>
    <w:rsid w:val="00940CEC"/>
    <w:rsid w:val="009430CA"/>
    <w:rsid w:val="00944717"/>
    <w:rsid w:val="00947C2D"/>
    <w:rsid w:val="009501F3"/>
    <w:rsid w:val="00952BCE"/>
    <w:rsid w:val="00954FEA"/>
    <w:rsid w:val="00955A5A"/>
    <w:rsid w:val="00966D02"/>
    <w:rsid w:val="00970200"/>
    <w:rsid w:val="0097208B"/>
    <w:rsid w:val="00973849"/>
    <w:rsid w:val="00974E59"/>
    <w:rsid w:val="009754DC"/>
    <w:rsid w:val="00975889"/>
    <w:rsid w:val="00977CB2"/>
    <w:rsid w:val="009808D5"/>
    <w:rsid w:val="009878C9"/>
    <w:rsid w:val="00991B79"/>
    <w:rsid w:val="00992158"/>
    <w:rsid w:val="00992CF3"/>
    <w:rsid w:val="00995FA9"/>
    <w:rsid w:val="009A14E3"/>
    <w:rsid w:val="009A343E"/>
    <w:rsid w:val="009A5DBD"/>
    <w:rsid w:val="009A69C4"/>
    <w:rsid w:val="009B1549"/>
    <w:rsid w:val="009B2A88"/>
    <w:rsid w:val="009B3512"/>
    <w:rsid w:val="009B3974"/>
    <w:rsid w:val="009C0D53"/>
    <w:rsid w:val="009C6F3B"/>
    <w:rsid w:val="009D04CB"/>
    <w:rsid w:val="009D2CF9"/>
    <w:rsid w:val="009D3BFC"/>
    <w:rsid w:val="009D5DE5"/>
    <w:rsid w:val="009E20A2"/>
    <w:rsid w:val="009E2309"/>
    <w:rsid w:val="009E292E"/>
    <w:rsid w:val="009E29DA"/>
    <w:rsid w:val="009E4EE7"/>
    <w:rsid w:val="009E7371"/>
    <w:rsid w:val="009F16CA"/>
    <w:rsid w:val="009F1AB0"/>
    <w:rsid w:val="009F2ABB"/>
    <w:rsid w:val="00A01CF1"/>
    <w:rsid w:val="00A01E29"/>
    <w:rsid w:val="00A0283A"/>
    <w:rsid w:val="00A02E5B"/>
    <w:rsid w:val="00A03A7E"/>
    <w:rsid w:val="00A06F9A"/>
    <w:rsid w:val="00A07B6B"/>
    <w:rsid w:val="00A125DE"/>
    <w:rsid w:val="00A13797"/>
    <w:rsid w:val="00A13F26"/>
    <w:rsid w:val="00A152D0"/>
    <w:rsid w:val="00A17370"/>
    <w:rsid w:val="00A2098F"/>
    <w:rsid w:val="00A27CB0"/>
    <w:rsid w:val="00A30BCC"/>
    <w:rsid w:val="00A31E91"/>
    <w:rsid w:val="00A3764F"/>
    <w:rsid w:val="00A40FB5"/>
    <w:rsid w:val="00A46CD7"/>
    <w:rsid w:val="00A474A7"/>
    <w:rsid w:val="00A51F82"/>
    <w:rsid w:val="00A52591"/>
    <w:rsid w:val="00A5556D"/>
    <w:rsid w:val="00A55C37"/>
    <w:rsid w:val="00A5631A"/>
    <w:rsid w:val="00A575FC"/>
    <w:rsid w:val="00A5764B"/>
    <w:rsid w:val="00A57C99"/>
    <w:rsid w:val="00A61906"/>
    <w:rsid w:val="00A62E3E"/>
    <w:rsid w:val="00A64FA8"/>
    <w:rsid w:val="00A67414"/>
    <w:rsid w:val="00A74552"/>
    <w:rsid w:val="00A7567C"/>
    <w:rsid w:val="00A8030B"/>
    <w:rsid w:val="00A81780"/>
    <w:rsid w:val="00A82936"/>
    <w:rsid w:val="00A82B01"/>
    <w:rsid w:val="00A844F6"/>
    <w:rsid w:val="00A87F61"/>
    <w:rsid w:val="00A92199"/>
    <w:rsid w:val="00A92F7E"/>
    <w:rsid w:val="00A9456D"/>
    <w:rsid w:val="00AA2933"/>
    <w:rsid w:val="00AB0895"/>
    <w:rsid w:val="00AB452C"/>
    <w:rsid w:val="00AB6E88"/>
    <w:rsid w:val="00AC6409"/>
    <w:rsid w:val="00AC6E7D"/>
    <w:rsid w:val="00AD0E1D"/>
    <w:rsid w:val="00AE4846"/>
    <w:rsid w:val="00AF178E"/>
    <w:rsid w:val="00B00455"/>
    <w:rsid w:val="00B017CB"/>
    <w:rsid w:val="00B03D0D"/>
    <w:rsid w:val="00B07B9A"/>
    <w:rsid w:val="00B10C85"/>
    <w:rsid w:val="00B134D6"/>
    <w:rsid w:val="00B147A9"/>
    <w:rsid w:val="00B16315"/>
    <w:rsid w:val="00B20657"/>
    <w:rsid w:val="00B23988"/>
    <w:rsid w:val="00B23D56"/>
    <w:rsid w:val="00B240BF"/>
    <w:rsid w:val="00B27FA7"/>
    <w:rsid w:val="00B3072B"/>
    <w:rsid w:val="00B32E49"/>
    <w:rsid w:val="00B33F74"/>
    <w:rsid w:val="00B354E1"/>
    <w:rsid w:val="00B375D6"/>
    <w:rsid w:val="00B40D9C"/>
    <w:rsid w:val="00B426F7"/>
    <w:rsid w:val="00B43C65"/>
    <w:rsid w:val="00B43DBD"/>
    <w:rsid w:val="00B45F4E"/>
    <w:rsid w:val="00B473ED"/>
    <w:rsid w:val="00B5108C"/>
    <w:rsid w:val="00B51AAE"/>
    <w:rsid w:val="00B53EC4"/>
    <w:rsid w:val="00B54810"/>
    <w:rsid w:val="00B625BA"/>
    <w:rsid w:val="00B652EB"/>
    <w:rsid w:val="00B65627"/>
    <w:rsid w:val="00B72364"/>
    <w:rsid w:val="00B87288"/>
    <w:rsid w:val="00B94253"/>
    <w:rsid w:val="00B9780D"/>
    <w:rsid w:val="00BA17EB"/>
    <w:rsid w:val="00BA4328"/>
    <w:rsid w:val="00BA56F9"/>
    <w:rsid w:val="00BA6641"/>
    <w:rsid w:val="00BB108F"/>
    <w:rsid w:val="00BB47E9"/>
    <w:rsid w:val="00BB53B2"/>
    <w:rsid w:val="00BB643D"/>
    <w:rsid w:val="00BC120C"/>
    <w:rsid w:val="00BC4DD3"/>
    <w:rsid w:val="00BC557D"/>
    <w:rsid w:val="00BD127F"/>
    <w:rsid w:val="00BD1B90"/>
    <w:rsid w:val="00BD72EE"/>
    <w:rsid w:val="00BF022B"/>
    <w:rsid w:val="00BF1A01"/>
    <w:rsid w:val="00BF2D1F"/>
    <w:rsid w:val="00BF4D39"/>
    <w:rsid w:val="00BF761D"/>
    <w:rsid w:val="00C00220"/>
    <w:rsid w:val="00C01E36"/>
    <w:rsid w:val="00C02A0C"/>
    <w:rsid w:val="00C116D9"/>
    <w:rsid w:val="00C11C2F"/>
    <w:rsid w:val="00C20763"/>
    <w:rsid w:val="00C20B92"/>
    <w:rsid w:val="00C210EB"/>
    <w:rsid w:val="00C23928"/>
    <w:rsid w:val="00C24848"/>
    <w:rsid w:val="00C2615B"/>
    <w:rsid w:val="00C3498C"/>
    <w:rsid w:val="00C40B8E"/>
    <w:rsid w:val="00C431FA"/>
    <w:rsid w:val="00C451D8"/>
    <w:rsid w:val="00C57AB0"/>
    <w:rsid w:val="00C6491C"/>
    <w:rsid w:val="00C70A7D"/>
    <w:rsid w:val="00C729DE"/>
    <w:rsid w:val="00C803F2"/>
    <w:rsid w:val="00C84B4F"/>
    <w:rsid w:val="00C866CB"/>
    <w:rsid w:val="00C90A89"/>
    <w:rsid w:val="00C914D6"/>
    <w:rsid w:val="00C9153A"/>
    <w:rsid w:val="00C97621"/>
    <w:rsid w:val="00CA04BC"/>
    <w:rsid w:val="00CA1E0C"/>
    <w:rsid w:val="00CA2C0A"/>
    <w:rsid w:val="00CA3529"/>
    <w:rsid w:val="00CA3A55"/>
    <w:rsid w:val="00CA535B"/>
    <w:rsid w:val="00CA5D77"/>
    <w:rsid w:val="00CB254D"/>
    <w:rsid w:val="00CB31E9"/>
    <w:rsid w:val="00CB6963"/>
    <w:rsid w:val="00CB6F10"/>
    <w:rsid w:val="00CC1C51"/>
    <w:rsid w:val="00CC1FDE"/>
    <w:rsid w:val="00CC592A"/>
    <w:rsid w:val="00CC791C"/>
    <w:rsid w:val="00CD06B0"/>
    <w:rsid w:val="00CD0C1B"/>
    <w:rsid w:val="00CD23C3"/>
    <w:rsid w:val="00CD4478"/>
    <w:rsid w:val="00CE14AE"/>
    <w:rsid w:val="00CE792A"/>
    <w:rsid w:val="00CE7BA1"/>
    <w:rsid w:val="00CF0FF7"/>
    <w:rsid w:val="00CF199A"/>
    <w:rsid w:val="00CF1B7E"/>
    <w:rsid w:val="00CF400B"/>
    <w:rsid w:val="00D056FD"/>
    <w:rsid w:val="00D07E93"/>
    <w:rsid w:val="00D12941"/>
    <w:rsid w:val="00D14EBC"/>
    <w:rsid w:val="00D15B74"/>
    <w:rsid w:val="00D22258"/>
    <w:rsid w:val="00D23CE9"/>
    <w:rsid w:val="00D24BB4"/>
    <w:rsid w:val="00D251FF"/>
    <w:rsid w:val="00D27E0A"/>
    <w:rsid w:val="00D352B1"/>
    <w:rsid w:val="00D356E9"/>
    <w:rsid w:val="00D3722C"/>
    <w:rsid w:val="00D416BD"/>
    <w:rsid w:val="00D465A4"/>
    <w:rsid w:val="00D55826"/>
    <w:rsid w:val="00D64D3C"/>
    <w:rsid w:val="00D65228"/>
    <w:rsid w:val="00D8144E"/>
    <w:rsid w:val="00D8701D"/>
    <w:rsid w:val="00D93BFF"/>
    <w:rsid w:val="00D93D5B"/>
    <w:rsid w:val="00D95F48"/>
    <w:rsid w:val="00D97B01"/>
    <w:rsid w:val="00DA464B"/>
    <w:rsid w:val="00DA5CCD"/>
    <w:rsid w:val="00DA683E"/>
    <w:rsid w:val="00DB58AE"/>
    <w:rsid w:val="00DB59AF"/>
    <w:rsid w:val="00DC4265"/>
    <w:rsid w:val="00DC4C52"/>
    <w:rsid w:val="00DD0055"/>
    <w:rsid w:val="00DD161B"/>
    <w:rsid w:val="00DD16D5"/>
    <w:rsid w:val="00DD61C3"/>
    <w:rsid w:val="00DD6C57"/>
    <w:rsid w:val="00DD6FC6"/>
    <w:rsid w:val="00DE3613"/>
    <w:rsid w:val="00DE38AC"/>
    <w:rsid w:val="00DE3B36"/>
    <w:rsid w:val="00DE4DAC"/>
    <w:rsid w:val="00DE5F3C"/>
    <w:rsid w:val="00DE62FD"/>
    <w:rsid w:val="00DE7160"/>
    <w:rsid w:val="00DE78B8"/>
    <w:rsid w:val="00DF0810"/>
    <w:rsid w:val="00DF0E1E"/>
    <w:rsid w:val="00DF1290"/>
    <w:rsid w:val="00DF2350"/>
    <w:rsid w:val="00DF615C"/>
    <w:rsid w:val="00DF630D"/>
    <w:rsid w:val="00DF778D"/>
    <w:rsid w:val="00DF7B5F"/>
    <w:rsid w:val="00E000B6"/>
    <w:rsid w:val="00E01177"/>
    <w:rsid w:val="00E01E66"/>
    <w:rsid w:val="00E02AB6"/>
    <w:rsid w:val="00E0342C"/>
    <w:rsid w:val="00E0673F"/>
    <w:rsid w:val="00E06FE6"/>
    <w:rsid w:val="00E10AC1"/>
    <w:rsid w:val="00E1599C"/>
    <w:rsid w:val="00E16466"/>
    <w:rsid w:val="00E20D65"/>
    <w:rsid w:val="00E22AE0"/>
    <w:rsid w:val="00E2587A"/>
    <w:rsid w:val="00E2751F"/>
    <w:rsid w:val="00E3083E"/>
    <w:rsid w:val="00E32B2A"/>
    <w:rsid w:val="00E336B0"/>
    <w:rsid w:val="00E3441B"/>
    <w:rsid w:val="00E345C4"/>
    <w:rsid w:val="00E34F7E"/>
    <w:rsid w:val="00E3629C"/>
    <w:rsid w:val="00E4212D"/>
    <w:rsid w:val="00E51FFA"/>
    <w:rsid w:val="00E550B0"/>
    <w:rsid w:val="00E55C7B"/>
    <w:rsid w:val="00E61EF2"/>
    <w:rsid w:val="00E61F2B"/>
    <w:rsid w:val="00E620C3"/>
    <w:rsid w:val="00E640C1"/>
    <w:rsid w:val="00E643AE"/>
    <w:rsid w:val="00E65649"/>
    <w:rsid w:val="00E668D8"/>
    <w:rsid w:val="00E74919"/>
    <w:rsid w:val="00E7757D"/>
    <w:rsid w:val="00E7772D"/>
    <w:rsid w:val="00E82AB7"/>
    <w:rsid w:val="00E83132"/>
    <w:rsid w:val="00E86982"/>
    <w:rsid w:val="00E94978"/>
    <w:rsid w:val="00EA02D7"/>
    <w:rsid w:val="00EA11AC"/>
    <w:rsid w:val="00EA1A1B"/>
    <w:rsid w:val="00EA1F52"/>
    <w:rsid w:val="00EA40DB"/>
    <w:rsid w:val="00EA784A"/>
    <w:rsid w:val="00EB221D"/>
    <w:rsid w:val="00EB42E9"/>
    <w:rsid w:val="00EB46C4"/>
    <w:rsid w:val="00EB4E98"/>
    <w:rsid w:val="00EC06C0"/>
    <w:rsid w:val="00EC3E7A"/>
    <w:rsid w:val="00EE0251"/>
    <w:rsid w:val="00EE1D1A"/>
    <w:rsid w:val="00EE286C"/>
    <w:rsid w:val="00EE2A67"/>
    <w:rsid w:val="00EE3376"/>
    <w:rsid w:val="00EF0B44"/>
    <w:rsid w:val="00EF0F6F"/>
    <w:rsid w:val="00EF39F9"/>
    <w:rsid w:val="00EF3CF5"/>
    <w:rsid w:val="00EF568F"/>
    <w:rsid w:val="00F014A3"/>
    <w:rsid w:val="00F06D29"/>
    <w:rsid w:val="00F07894"/>
    <w:rsid w:val="00F10808"/>
    <w:rsid w:val="00F11667"/>
    <w:rsid w:val="00F13923"/>
    <w:rsid w:val="00F139D8"/>
    <w:rsid w:val="00F16391"/>
    <w:rsid w:val="00F25B5D"/>
    <w:rsid w:val="00F26966"/>
    <w:rsid w:val="00F30DFA"/>
    <w:rsid w:val="00F316D1"/>
    <w:rsid w:val="00F32815"/>
    <w:rsid w:val="00F43AC9"/>
    <w:rsid w:val="00F51500"/>
    <w:rsid w:val="00F56E18"/>
    <w:rsid w:val="00F61AC3"/>
    <w:rsid w:val="00F63779"/>
    <w:rsid w:val="00F672D8"/>
    <w:rsid w:val="00F67DB8"/>
    <w:rsid w:val="00F72D4F"/>
    <w:rsid w:val="00F77C0F"/>
    <w:rsid w:val="00F80BE4"/>
    <w:rsid w:val="00F8175C"/>
    <w:rsid w:val="00F84668"/>
    <w:rsid w:val="00F850FA"/>
    <w:rsid w:val="00F97920"/>
    <w:rsid w:val="00FA3555"/>
    <w:rsid w:val="00FB60E8"/>
    <w:rsid w:val="00FB665F"/>
    <w:rsid w:val="00FC05C3"/>
    <w:rsid w:val="00FC5057"/>
    <w:rsid w:val="00FD05FD"/>
    <w:rsid w:val="00FE093B"/>
    <w:rsid w:val="00FF4CA5"/>
    <w:rsid w:val="00FF6863"/>
    <w:rsid w:val="00FF702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D1359B"/>
  <w15:docId w15:val="{651968BD-7BC7-48F0-A8EA-5BEB8A22E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Mang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20B"/>
    <w:pPr>
      <w:bidi/>
    </w:pPr>
    <w:rPr>
      <w:rFonts w:ascii="Arb Times New Roman" w:hAnsi="Arb Times New Roman"/>
      <w:lang w:eastAsia="ar-SA"/>
    </w:rPr>
  </w:style>
  <w:style w:type="paragraph" w:styleId="Heading1">
    <w:name w:val="heading 1"/>
    <w:basedOn w:val="Normal"/>
    <w:next w:val="Normal"/>
    <w:link w:val="Heading1Char"/>
    <w:qFormat/>
    <w:rsid w:val="006E220B"/>
    <w:pPr>
      <w:keepNext/>
      <w:jc w:val="lowKashida"/>
      <w:outlineLvl w:val="0"/>
    </w:pPr>
    <w:rPr>
      <w:rFonts w:ascii="Times New Roman" w:hAnsi="Times New Roman" w:cs="DecoType Naskh Swashes"/>
      <w:b/>
      <w:bCs/>
      <w:szCs w:val="36"/>
    </w:rPr>
  </w:style>
  <w:style w:type="paragraph" w:styleId="Heading2">
    <w:name w:val="heading 2"/>
    <w:basedOn w:val="Normal"/>
    <w:next w:val="Normal"/>
    <w:qFormat/>
    <w:rsid w:val="006E220B"/>
    <w:pPr>
      <w:keepNext/>
      <w:jc w:val="center"/>
      <w:outlineLvl w:val="1"/>
    </w:pPr>
    <w:rPr>
      <w:rFonts w:ascii="Times New Roman" w:hAnsi="Times New Roman"/>
      <w:szCs w:val="36"/>
    </w:rPr>
  </w:style>
  <w:style w:type="paragraph" w:styleId="Heading3">
    <w:name w:val="heading 3"/>
    <w:basedOn w:val="Normal"/>
    <w:next w:val="Normal"/>
    <w:qFormat/>
    <w:rsid w:val="006E220B"/>
    <w:pPr>
      <w:keepNext/>
      <w:jc w:val="center"/>
      <w:outlineLvl w:val="2"/>
    </w:pPr>
    <w:rPr>
      <w:rFonts w:ascii="Times New Roman" w:hAnsi="Times New Roman"/>
      <w:szCs w:val="32"/>
    </w:rPr>
  </w:style>
  <w:style w:type="paragraph" w:styleId="Heading4">
    <w:name w:val="heading 4"/>
    <w:basedOn w:val="Normal"/>
    <w:next w:val="Normal"/>
    <w:link w:val="Heading4Char"/>
    <w:qFormat/>
    <w:rsid w:val="006E220B"/>
    <w:pPr>
      <w:keepNext/>
      <w:outlineLvl w:val="3"/>
    </w:pPr>
    <w:rPr>
      <w:rFonts w:ascii="Times New Roman" w:hAnsi="Times New Roman"/>
      <w:szCs w:val="32"/>
    </w:rPr>
  </w:style>
  <w:style w:type="paragraph" w:styleId="Heading5">
    <w:name w:val="heading 5"/>
    <w:basedOn w:val="Normal"/>
    <w:next w:val="Normal"/>
    <w:qFormat/>
    <w:rsid w:val="006E220B"/>
    <w:pPr>
      <w:keepNext/>
      <w:jc w:val="center"/>
      <w:outlineLvl w:val="4"/>
    </w:pPr>
    <w:rPr>
      <w:rFonts w:ascii="Times New Roman" w:hAnsi="Times New Roman"/>
      <w:b/>
      <w:bCs/>
      <w:szCs w:val="32"/>
      <w:u w:val="single"/>
    </w:rPr>
  </w:style>
  <w:style w:type="paragraph" w:styleId="Heading6">
    <w:name w:val="heading 6"/>
    <w:basedOn w:val="Normal"/>
    <w:next w:val="Normal"/>
    <w:qFormat/>
    <w:rsid w:val="00D251FF"/>
    <w:pPr>
      <w:spacing w:before="240" w:after="60"/>
      <w:outlineLvl w:val="5"/>
    </w:pPr>
    <w:rPr>
      <w:rFonts w:ascii="Times New Roman" w:hAnsi="Times New Roman" w:cs="Times New Roman"/>
      <w:b/>
      <w:bCs/>
      <w:sz w:val="22"/>
      <w:szCs w:val="22"/>
    </w:rPr>
  </w:style>
  <w:style w:type="paragraph" w:styleId="Heading7">
    <w:name w:val="heading 7"/>
    <w:basedOn w:val="Normal"/>
    <w:next w:val="Normal"/>
    <w:qFormat/>
    <w:rsid w:val="00CC791C"/>
    <w:pPr>
      <w:spacing w:before="240" w:after="60"/>
      <w:outlineLvl w:val="6"/>
    </w:pPr>
    <w:rPr>
      <w:rFonts w:ascii="Times New Roman" w:hAnsi="Times New Roman" w:cs="Times New Roman"/>
      <w:sz w:val="24"/>
      <w:szCs w:val="24"/>
    </w:rPr>
  </w:style>
  <w:style w:type="paragraph" w:styleId="Heading8">
    <w:name w:val="heading 8"/>
    <w:basedOn w:val="Normal"/>
    <w:next w:val="Normal"/>
    <w:qFormat/>
    <w:rsid w:val="00CC791C"/>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95AC5"/>
    <w:pPr>
      <w:tabs>
        <w:tab w:val="center" w:pos="4153"/>
        <w:tab w:val="right" w:pos="8306"/>
      </w:tabs>
    </w:pPr>
  </w:style>
  <w:style w:type="paragraph" w:styleId="Footer">
    <w:name w:val="footer"/>
    <w:basedOn w:val="Normal"/>
    <w:link w:val="FooterChar"/>
    <w:uiPriority w:val="99"/>
    <w:rsid w:val="00695AC5"/>
    <w:pPr>
      <w:tabs>
        <w:tab w:val="center" w:pos="4153"/>
        <w:tab w:val="right" w:pos="8306"/>
      </w:tabs>
    </w:pPr>
  </w:style>
  <w:style w:type="character" w:styleId="PageNumber">
    <w:name w:val="page number"/>
    <w:basedOn w:val="DefaultParagraphFont"/>
    <w:rsid w:val="00695AC5"/>
  </w:style>
  <w:style w:type="character" w:customStyle="1" w:styleId="HeaderChar">
    <w:name w:val="Header Char"/>
    <w:basedOn w:val="DefaultParagraphFont"/>
    <w:link w:val="Header"/>
    <w:uiPriority w:val="99"/>
    <w:rsid w:val="00197E3E"/>
    <w:rPr>
      <w:rFonts w:ascii="Arb Times New Roman" w:hAnsi="Arb Times New Roman"/>
      <w:noProof/>
      <w:lang w:eastAsia="ar-SA"/>
    </w:rPr>
  </w:style>
  <w:style w:type="character" w:customStyle="1" w:styleId="FooterChar">
    <w:name w:val="Footer Char"/>
    <w:basedOn w:val="DefaultParagraphFont"/>
    <w:link w:val="Footer"/>
    <w:uiPriority w:val="99"/>
    <w:rsid w:val="00197E3E"/>
    <w:rPr>
      <w:rFonts w:ascii="Arb Times New Roman" w:hAnsi="Arb Times New Roman"/>
      <w:noProof/>
      <w:lang w:eastAsia="ar-SA"/>
    </w:rPr>
  </w:style>
  <w:style w:type="paragraph" w:styleId="BalloonText">
    <w:name w:val="Balloon Text"/>
    <w:basedOn w:val="Normal"/>
    <w:link w:val="BalloonTextChar"/>
    <w:uiPriority w:val="99"/>
    <w:semiHidden/>
    <w:unhideWhenUsed/>
    <w:rsid w:val="0018353E"/>
    <w:rPr>
      <w:rFonts w:ascii="Tahoma" w:hAnsi="Tahoma" w:cs="Tahoma"/>
      <w:sz w:val="16"/>
      <w:szCs w:val="16"/>
    </w:rPr>
  </w:style>
  <w:style w:type="character" w:customStyle="1" w:styleId="BalloonTextChar">
    <w:name w:val="Balloon Text Char"/>
    <w:basedOn w:val="DefaultParagraphFont"/>
    <w:link w:val="BalloonText"/>
    <w:uiPriority w:val="99"/>
    <w:semiHidden/>
    <w:rsid w:val="0018353E"/>
    <w:rPr>
      <w:rFonts w:ascii="Tahoma" w:hAnsi="Tahoma" w:cs="Tahoma"/>
      <w:noProof/>
      <w:sz w:val="16"/>
      <w:szCs w:val="16"/>
      <w:lang w:eastAsia="ar-SA"/>
    </w:rPr>
  </w:style>
  <w:style w:type="paragraph" w:styleId="ListParagraph">
    <w:name w:val="List Paragraph"/>
    <w:basedOn w:val="Normal"/>
    <w:uiPriority w:val="34"/>
    <w:qFormat/>
    <w:rsid w:val="00C914D6"/>
    <w:pPr>
      <w:ind w:left="720"/>
      <w:contextualSpacing/>
    </w:pPr>
  </w:style>
  <w:style w:type="character" w:customStyle="1" w:styleId="Heading1Char">
    <w:name w:val="Heading 1 Char"/>
    <w:basedOn w:val="DefaultParagraphFont"/>
    <w:link w:val="Heading1"/>
    <w:rsid w:val="00F51500"/>
    <w:rPr>
      <w:rFonts w:cs="DecoType Naskh Swashes"/>
      <w:b/>
      <w:bCs/>
      <w:noProof/>
      <w:szCs w:val="36"/>
      <w:lang w:eastAsia="ar-SA"/>
    </w:rPr>
  </w:style>
  <w:style w:type="character" w:customStyle="1" w:styleId="Heading4Char">
    <w:name w:val="Heading 4 Char"/>
    <w:basedOn w:val="DefaultParagraphFont"/>
    <w:link w:val="Heading4"/>
    <w:rsid w:val="00F51500"/>
    <w:rPr>
      <w:noProof/>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049077">
      <w:bodyDiv w:val="1"/>
      <w:marLeft w:val="0"/>
      <w:marRight w:val="0"/>
      <w:marTop w:val="0"/>
      <w:marBottom w:val="0"/>
      <w:divBdr>
        <w:top w:val="none" w:sz="0" w:space="0" w:color="auto"/>
        <w:left w:val="none" w:sz="0" w:space="0" w:color="auto"/>
        <w:bottom w:val="none" w:sz="0" w:space="0" w:color="auto"/>
        <w:right w:val="none" w:sz="0" w:space="0" w:color="auto"/>
      </w:divBdr>
    </w:div>
    <w:div w:id="402409787">
      <w:bodyDiv w:val="1"/>
      <w:marLeft w:val="0"/>
      <w:marRight w:val="0"/>
      <w:marTop w:val="0"/>
      <w:marBottom w:val="0"/>
      <w:divBdr>
        <w:top w:val="none" w:sz="0" w:space="0" w:color="auto"/>
        <w:left w:val="none" w:sz="0" w:space="0" w:color="auto"/>
        <w:bottom w:val="none" w:sz="0" w:space="0" w:color="auto"/>
        <w:right w:val="none" w:sz="0" w:space="0" w:color="auto"/>
      </w:divBdr>
    </w:div>
    <w:div w:id="424955910">
      <w:bodyDiv w:val="1"/>
      <w:marLeft w:val="0"/>
      <w:marRight w:val="0"/>
      <w:marTop w:val="0"/>
      <w:marBottom w:val="0"/>
      <w:divBdr>
        <w:top w:val="none" w:sz="0" w:space="0" w:color="auto"/>
        <w:left w:val="none" w:sz="0" w:space="0" w:color="auto"/>
        <w:bottom w:val="none" w:sz="0" w:space="0" w:color="auto"/>
        <w:right w:val="none" w:sz="0" w:space="0" w:color="auto"/>
      </w:divBdr>
    </w:div>
    <w:div w:id="1085610424">
      <w:bodyDiv w:val="1"/>
      <w:marLeft w:val="0"/>
      <w:marRight w:val="0"/>
      <w:marTop w:val="0"/>
      <w:marBottom w:val="0"/>
      <w:divBdr>
        <w:top w:val="none" w:sz="0" w:space="0" w:color="auto"/>
        <w:left w:val="none" w:sz="0" w:space="0" w:color="auto"/>
        <w:bottom w:val="none" w:sz="0" w:space="0" w:color="auto"/>
        <w:right w:val="none" w:sz="0" w:space="0" w:color="auto"/>
      </w:divBdr>
    </w:div>
    <w:div w:id="1237283001">
      <w:bodyDiv w:val="1"/>
      <w:marLeft w:val="0"/>
      <w:marRight w:val="0"/>
      <w:marTop w:val="0"/>
      <w:marBottom w:val="0"/>
      <w:divBdr>
        <w:top w:val="none" w:sz="0" w:space="0" w:color="auto"/>
        <w:left w:val="none" w:sz="0" w:space="0" w:color="auto"/>
        <w:bottom w:val="none" w:sz="0" w:space="0" w:color="auto"/>
        <w:right w:val="none" w:sz="0" w:space="0" w:color="auto"/>
      </w:divBdr>
    </w:div>
    <w:div w:id="1282419216">
      <w:bodyDiv w:val="1"/>
      <w:marLeft w:val="0"/>
      <w:marRight w:val="0"/>
      <w:marTop w:val="0"/>
      <w:marBottom w:val="0"/>
      <w:divBdr>
        <w:top w:val="none" w:sz="0" w:space="0" w:color="auto"/>
        <w:left w:val="none" w:sz="0" w:space="0" w:color="auto"/>
        <w:bottom w:val="none" w:sz="0" w:space="0" w:color="auto"/>
        <w:right w:val="none" w:sz="0" w:space="0" w:color="auto"/>
      </w:divBdr>
    </w:div>
    <w:div w:id="1414668121">
      <w:bodyDiv w:val="1"/>
      <w:marLeft w:val="0"/>
      <w:marRight w:val="0"/>
      <w:marTop w:val="0"/>
      <w:marBottom w:val="0"/>
      <w:divBdr>
        <w:top w:val="none" w:sz="0" w:space="0" w:color="auto"/>
        <w:left w:val="none" w:sz="0" w:space="0" w:color="auto"/>
        <w:bottom w:val="none" w:sz="0" w:space="0" w:color="auto"/>
        <w:right w:val="none" w:sz="0" w:space="0" w:color="auto"/>
      </w:divBdr>
    </w:div>
    <w:div w:id="1524518776">
      <w:bodyDiv w:val="1"/>
      <w:marLeft w:val="0"/>
      <w:marRight w:val="0"/>
      <w:marTop w:val="0"/>
      <w:marBottom w:val="0"/>
      <w:divBdr>
        <w:top w:val="none" w:sz="0" w:space="0" w:color="auto"/>
        <w:left w:val="none" w:sz="0" w:space="0" w:color="auto"/>
        <w:bottom w:val="none" w:sz="0" w:space="0" w:color="auto"/>
        <w:right w:val="none" w:sz="0" w:space="0" w:color="auto"/>
      </w:divBdr>
    </w:div>
    <w:div w:id="161266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A9D9C-3FAD-4042-BDC7-11602CADA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2170</Words>
  <Characters>12371</Characters>
  <Application>Microsoft Office Word</Application>
  <DocSecurity>0</DocSecurity>
  <Lines>103</Lines>
  <Paragraphs>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المحكمة العليا</dc:creator>
  <cp:lastModifiedBy>ليلى محمد سليم الشكيلي</cp:lastModifiedBy>
  <cp:revision>43</cp:revision>
  <cp:lastPrinted>2026-05-12T08:37:00Z</cp:lastPrinted>
  <dcterms:created xsi:type="dcterms:W3CDTF">2026-02-04T08:23:00Z</dcterms:created>
  <dcterms:modified xsi:type="dcterms:W3CDTF">2026-05-12T08:37:00Z</dcterms:modified>
</cp:coreProperties>
</file>