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5C8D94" w14:textId="3EC6F8CB" w:rsidR="00224A14" w:rsidRDefault="00224A14" w:rsidP="009471AC">
      <w:pPr>
        <w:jc w:val="center"/>
        <w:rPr>
          <w:noProof/>
          <w:rtl/>
        </w:rPr>
      </w:pPr>
      <w:r>
        <w:rPr>
          <w:noProof/>
        </w:rPr>
        <w:drawing>
          <wp:inline distT="0" distB="0" distL="0" distR="0" wp14:anchorId="17A2851B" wp14:editId="7E058ECB">
            <wp:extent cx="5082540" cy="1054735"/>
            <wp:effectExtent l="0" t="0" r="3810" b="0"/>
            <wp:docPr id="22052791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5127" r="9368"/>
                    <a:stretch>
                      <a:fillRect/>
                    </a:stretch>
                  </pic:blipFill>
                  <pic:spPr bwMode="auto">
                    <a:xfrm>
                      <a:off x="0" y="0"/>
                      <a:ext cx="5082540" cy="1054735"/>
                    </a:xfrm>
                    <a:prstGeom prst="rect">
                      <a:avLst/>
                    </a:prstGeom>
                    <a:noFill/>
                    <a:ln>
                      <a:noFill/>
                    </a:ln>
                    <a:extLst>
                      <a:ext uri="{53640926-AAD7-44D8-BBD7-CCE9431645EC}">
                        <a14:shadowObscured xmlns:a14="http://schemas.microsoft.com/office/drawing/2010/main"/>
                      </a:ext>
                    </a:extLst>
                  </pic:spPr>
                </pic:pic>
              </a:graphicData>
            </a:graphic>
          </wp:inline>
        </w:drawing>
      </w:r>
    </w:p>
    <w:p w14:paraId="18151EFB" w14:textId="4E5A33D7" w:rsidR="00224A14" w:rsidRPr="00224A14" w:rsidRDefault="00224A14" w:rsidP="00224A14">
      <w:pPr>
        <w:spacing w:line="360" w:lineRule="auto"/>
        <w:jc w:val="center"/>
        <w:rPr>
          <w:rFonts w:ascii="Times New Roman" w:hAnsi="Times New Roman" w:cs="Times New Roman"/>
          <w:b/>
          <w:bCs/>
          <w:noProof/>
          <w:sz w:val="52"/>
          <w:szCs w:val="36"/>
          <w:lang w:eastAsia="en-US" w:bidi="ar-SA"/>
        </w:rPr>
      </w:pPr>
      <w:bookmarkStart w:id="0" w:name="_Hlk166763827"/>
      <w:r w:rsidRPr="00224A14">
        <w:rPr>
          <w:rFonts w:ascii="Times New Roman" w:hAnsi="Times New Roman" w:cs="Times New Roman"/>
          <w:b/>
          <w:bCs/>
          <w:noProof/>
          <w:sz w:val="52"/>
          <w:szCs w:val="36"/>
          <w:rtl/>
          <w:lang w:eastAsia="en-US" w:bidi="ar-SA"/>
        </w:rPr>
        <w:t xml:space="preserve">جلسة </w:t>
      </w:r>
      <w:r w:rsidRPr="00224A14">
        <w:rPr>
          <w:rFonts w:ascii="Times New Roman" w:hAnsi="Times New Roman" w:cs="Times New Roman" w:hint="cs"/>
          <w:b/>
          <w:bCs/>
          <w:noProof/>
          <w:sz w:val="52"/>
          <w:szCs w:val="36"/>
          <w:rtl/>
          <w:lang w:eastAsia="en-US" w:bidi="ar-SA"/>
        </w:rPr>
        <w:t>الأربعاء</w:t>
      </w:r>
      <w:r w:rsidRPr="00224A14">
        <w:rPr>
          <w:rFonts w:ascii="Times New Roman" w:hAnsi="Times New Roman" w:cs="Times New Roman"/>
          <w:b/>
          <w:bCs/>
          <w:noProof/>
          <w:sz w:val="52"/>
          <w:szCs w:val="36"/>
          <w:rtl/>
          <w:lang w:eastAsia="en-US" w:bidi="ar-SA"/>
        </w:rPr>
        <w:t xml:space="preserve"> الموافق </w:t>
      </w:r>
      <w:r>
        <w:rPr>
          <w:rFonts w:ascii="Times New Roman" w:hAnsi="Times New Roman" w:cs="Times New Roman" w:hint="cs"/>
          <w:b/>
          <w:bCs/>
          <w:noProof/>
          <w:sz w:val="52"/>
          <w:szCs w:val="36"/>
          <w:rtl/>
          <w:lang w:eastAsia="en-US" w:bidi="ar-SA"/>
        </w:rPr>
        <w:t>14</w:t>
      </w:r>
      <w:r w:rsidRPr="00224A14">
        <w:rPr>
          <w:rFonts w:ascii="Times New Roman" w:hAnsi="Times New Roman" w:cs="Times New Roman"/>
          <w:b/>
          <w:bCs/>
          <w:noProof/>
          <w:sz w:val="52"/>
          <w:szCs w:val="36"/>
          <w:rtl/>
          <w:lang w:eastAsia="en-US" w:bidi="ar-SA"/>
        </w:rPr>
        <w:t xml:space="preserve"> من </w:t>
      </w:r>
      <w:r w:rsidRPr="00224A14">
        <w:rPr>
          <w:rFonts w:ascii="Times New Roman" w:hAnsi="Times New Roman" w:cs="Times New Roman" w:hint="cs"/>
          <w:b/>
          <w:bCs/>
          <w:noProof/>
          <w:sz w:val="52"/>
          <w:szCs w:val="36"/>
          <w:rtl/>
          <w:lang w:eastAsia="en-US" w:bidi="ar-SA"/>
        </w:rPr>
        <w:t>يناير</w:t>
      </w:r>
      <w:r w:rsidRPr="00224A14">
        <w:rPr>
          <w:rFonts w:ascii="Times New Roman" w:hAnsi="Times New Roman" w:cs="Times New Roman"/>
          <w:b/>
          <w:bCs/>
          <w:noProof/>
          <w:sz w:val="52"/>
          <w:szCs w:val="36"/>
          <w:rtl/>
          <w:lang w:eastAsia="en-US" w:bidi="ar-SA"/>
        </w:rPr>
        <w:t xml:space="preserve"> سنة </w:t>
      </w:r>
      <w:r w:rsidRPr="00224A14">
        <w:rPr>
          <w:rFonts w:ascii="Times New Roman" w:hAnsi="Times New Roman" w:cs="Times New Roman" w:hint="cs"/>
          <w:b/>
          <w:bCs/>
          <w:noProof/>
          <w:sz w:val="52"/>
          <w:szCs w:val="36"/>
          <w:rtl/>
          <w:lang w:eastAsia="en-US" w:bidi="ar-SA"/>
        </w:rPr>
        <w:t>2026</w:t>
      </w:r>
    </w:p>
    <w:p w14:paraId="7D5242F2" w14:textId="77777777" w:rsidR="00224A14" w:rsidRPr="00224A14" w:rsidRDefault="00224A14" w:rsidP="00224A14">
      <w:pPr>
        <w:spacing w:line="360" w:lineRule="auto"/>
        <w:jc w:val="center"/>
        <w:rPr>
          <w:rFonts w:ascii="Times New Roman" w:hAnsi="Times New Roman" w:cs="Times New Roman"/>
          <w:noProof/>
          <w:sz w:val="32"/>
          <w:lang w:eastAsia="en-US" w:bidi="ar-SA"/>
        </w:rPr>
      </w:pPr>
      <w:r w:rsidRPr="00224A14">
        <w:rPr>
          <w:rFonts w:ascii="Times New Roman" w:hAnsi="Times New Roman" w:cs="Times New Roman"/>
          <w:noProof/>
          <w:sz w:val="32"/>
          <w:rtl/>
          <w:lang w:eastAsia="en-US" w:bidi="ar-SA"/>
        </w:rPr>
        <w:t>برئاسة السيد القاضي / محمد عبد الرحمن الجراح "رئيس الدائرة"</w:t>
      </w:r>
    </w:p>
    <w:p w14:paraId="57DF2DDB" w14:textId="472592B1" w:rsidR="00224A14" w:rsidRPr="00224A14" w:rsidRDefault="00224A14" w:rsidP="00224A14">
      <w:pPr>
        <w:spacing w:after="160" w:line="360" w:lineRule="auto"/>
        <w:jc w:val="center"/>
        <w:rPr>
          <w:rFonts w:ascii="Times New Roman" w:hAnsi="Times New Roman" w:cs="Times New Roman"/>
          <w:noProof/>
          <w:sz w:val="32"/>
          <w:lang w:eastAsia="en-US" w:bidi="ar-SA"/>
        </w:rPr>
      </w:pPr>
      <w:r w:rsidRPr="00224A14">
        <w:rPr>
          <w:rFonts w:ascii="Times New Roman" w:hAnsi="Times New Roman" w:cs="Times New Roman" w:hint="cs"/>
          <w:noProof/>
          <w:sz w:val="32"/>
          <w:rtl/>
          <w:lang w:eastAsia="en-US" w:bidi="ar-SA"/>
        </w:rPr>
        <w:t>وعضوية السادة القضاة / د. حسن محمد حسن هند</w:t>
      </w:r>
      <w:r>
        <w:rPr>
          <w:rFonts w:ascii="Times New Roman" w:hAnsi="Times New Roman" w:cs="Times New Roman" w:hint="cs"/>
          <w:noProof/>
          <w:sz w:val="32"/>
          <w:rtl/>
          <w:lang w:eastAsia="en-US" w:bidi="ar-SA"/>
        </w:rPr>
        <w:t>، خالد مصطفى حسن أحمد</w:t>
      </w:r>
      <w:r w:rsidRPr="00224A14">
        <w:rPr>
          <w:rFonts w:ascii="Times New Roman" w:hAnsi="Times New Roman" w:cs="Times New Roman" w:hint="cs"/>
          <w:noProof/>
          <w:sz w:val="32"/>
          <w:rtl/>
          <w:lang w:eastAsia="en-US" w:bidi="ar-SA"/>
        </w:rPr>
        <w:t>.</w:t>
      </w:r>
    </w:p>
    <w:p w14:paraId="27EF12C9" w14:textId="77777777" w:rsidR="00224A14" w:rsidRPr="00224A14" w:rsidRDefault="00224A14" w:rsidP="00224A14">
      <w:pPr>
        <w:tabs>
          <w:tab w:val="left" w:pos="5300"/>
        </w:tabs>
        <w:spacing w:line="360" w:lineRule="auto"/>
        <w:jc w:val="center"/>
        <w:rPr>
          <w:rFonts w:ascii="Times New Roman" w:hAnsi="Times New Roman" w:cs="Times New Roman"/>
          <w:b/>
          <w:bCs/>
          <w:noProof/>
          <w:sz w:val="36"/>
          <w:szCs w:val="36"/>
          <w:lang w:eastAsia="en-US" w:bidi="ar-SA"/>
        </w:rPr>
      </w:pPr>
      <w:r w:rsidRPr="00224A14">
        <w:rPr>
          <w:rFonts w:ascii="Times New Roman" w:hAnsi="Times New Roman" w:cs="Times New Roman"/>
          <w:b/>
          <w:bCs/>
          <w:noProof/>
          <w:sz w:val="36"/>
          <w:szCs w:val="36"/>
          <w:rtl/>
          <w:lang w:eastAsia="en-US" w:bidi="ar-SA"/>
        </w:rPr>
        <w:t xml:space="preserve"> (    )</w:t>
      </w:r>
    </w:p>
    <w:p w14:paraId="19B075E6" w14:textId="7F76C87E" w:rsidR="00224A14" w:rsidRPr="00224A14" w:rsidRDefault="00224A14" w:rsidP="00224A14">
      <w:pPr>
        <w:spacing w:line="360" w:lineRule="auto"/>
        <w:jc w:val="center"/>
        <w:rPr>
          <w:rFonts w:ascii="Times New Roman" w:hAnsi="Times New Roman" w:cs="Times New Roman"/>
          <w:b/>
          <w:bCs/>
          <w:noProof/>
          <w:sz w:val="36"/>
          <w:szCs w:val="36"/>
          <w:lang w:eastAsia="en-US" w:bidi="ar-SA"/>
        </w:rPr>
      </w:pPr>
      <w:r w:rsidRPr="00224A14">
        <w:rPr>
          <w:rFonts w:ascii="Times New Roman" w:hAnsi="Times New Roman" w:cs="Times New Roman"/>
          <w:b/>
          <w:bCs/>
          <w:noProof/>
          <w:sz w:val="36"/>
          <w:szCs w:val="36"/>
          <w:rtl/>
          <w:lang w:eastAsia="en-US" w:bidi="ar-SA"/>
        </w:rPr>
        <w:t xml:space="preserve">الطعن رقم </w:t>
      </w:r>
      <w:r>
        <w:rPr>
          <w:rFonts w:ascii="Times New Roman" w:hAnsi="Times New Roman" w:cs="Times New Roman" w:hint="cs"/>
          <w:b/>
          <w:bCs/>
          <w:noProof/>
          <w:sz w:val="36"/>
          <w:szCs w:val="36"/>
          <w:rtl/>
          <w:lang w:eastAsia="en-US" w:bidi="ar-SA"/>
        </w:rPr>
        <w:t>982</w:t>
      </w:r>
      <w:r w:rsidRPr="00224A14">
        <w:rPr>
          <w:rFonts w:ascii="Times New Roman" w:hAnsi="Times New Roman" w:cs="Times New Roman"/>
          <w:b/>
          <w:bCs/>
          <w:noProof/>
          <w:sz w:val="36"/>
          <w:szCs w:val="36"/>
          <w:rtl/>
          <w:lang w:eastAsia="en-US" w:bidi="ar-SA"/>
        </w:rPr>
        <w:t xml:space="preserve"> لسنة </w:t>
      </w:r>
      <w:r w:rsidRPr="00224A14">
        <w:rPr>
          <w:rFonts w:ascii="Times New Roman" w:hAnsi="Times New Roman" w:cs="Times New Roman" w:hint="cs"/>
          <w:b/>
          <w:bCs/>
          <w:noProof/>
          <w:sz w:val="36"/>
          <w:szCs w:val="36"/>
          <w:rtl/>
          <w:lang w:eastAsia="en-US" w:bidi="ar-SA"/>
        </w:rPr>
        <w:t>2025</w:t>
      </w:r>
      <w:r w:rsidRPr="00224A14">
        <w:rPr>
          <w:rFonts w:ascii="Times New Roman" w:hAnsi="Times New Roman" w:cs="Times New Roman"/>
          <w:b/>
          <w:bCs/>
          <w:noProof/>
          <w:sz w:val="36"/>
          <w:szCs w:val="36"/>
          <w:rtl/>
          <w:lang w:eastAsia="en-US" w:bidi="ar-SA"/>
        </w:rPr>
        <w:t xml:space="preserve"> إداري</w:t>
      </w:r>
    </w:p>
    <w:p w14:paraId="21A7B9F8" w14:textId="3159EAD4" w:rsidR="00224A14" w:rsidRPr="00224A14" w:rsidRDefault="005B29D8" w:rsidP="00AC7995">
      <w:pPr>
        <w:tabs>
          <w:tab w:val="left" w:pos="3221"/>
        </w:tabs>
        <w:spacing w:line="360" w:lineRule="auto"/>
        <w:jc w:val="both"/>
        <w:rPr>
          <w:rFonts w:ascii="Times New Roman" w:hAnsi="Times New Roman" w:cs="Times New Roman"/>
          <w:b/>
          <w:bCs/>
          <w:sz w:val="28"/>
          <w:szCs w:val="28"/>
          <w:rtl/>
        </w:rPr>
      </w:pPr>
      <w:bookmarkStart w:id="1" w:name="_Hlk223272308"/>
      <w:r w:rsidRPr="005B29D8">
        <w:rPr>
          <w:rFonts w:ascii="Times New Roman" w:hAnsi="Times New Roman" w:cs="Times New Roman"/>
          <w:b/>
          <w:bCs/>
          <w:sz w:val="28"/>
          <w:szCs w:val="28"/>
          <w:rtl/>
        </w:rPr>
        <w:t>(1</w:t>
      </w:r>
      <w:r w:rsidR="00AC7995">
        <w:rPr>
          <w:rFonts w:ascii="Times New Roman" w:hAnsi="Times New Roman" w:cs="Times New Roman" w:hint="cs"/>
          <w:b/>
          <w:bCs/>
          <w:sz w:val="28"/>
          <w:szCs w:val="28"/>
          <w:rtl/>
        </w:rPr>
        <w:t>-</w:t>
      </w:r>
      <w:r w:rsidRPr="005B29D8">
        <w:rPr>
          <w:rFonts w:ascii="Times New Roman" w:hAnsi="Times New Roman" w:cs="Times New Roman"/>
          <w:b/>
          <w:bCs/>
          <w:sz w:val="28"/>
          <w:szCs w:val="28"/>
          <w:rtl/>
        </w:rPr>
        <w:t xml:space="preserve"> </w:t>
      </w:r>
      <w:r w:rsidR="00225831">
        <w:rPr>
          <w:rFonts w:ascii="Times New Roman" w:hAnsi="Times New Roman" w:cs="Times New Roman" w:hint="cs"/>
          <w:b/>
          <w:bCs/>
          <w:sz w:val="28"/>
          <w:szCs w:val="28"/>
          <w:rtl/>
        </w:rPr>
        <w:t>4</w:t>
      </w:r>
      <w:r w:rsidRPr="005B29D8">
        <w:rPr>
          <w:rFonts w:ascii="Times New Roman" w:hAnsi="Times New Roman" w:cs="Times New Roman"/>
          <w:b/>
          <w:bCs/>
          <w:sz w:val="28"/>
          <w:szCs w:val="28"/>
          <w:rtl/>
        </w:rPr>
        <w:t>) التزام "مصادر الالتزام: العقد</w:t>
      </w:r>
      <w:bookmarkEnd w:id="1"/>
      <w:r w:rsidRPr="005B29D8">
        <w:rPr>
          <w:rFonts w:ascii="Times New Roman" w:hAnsi="Times New Roman" w:cs="Times New Roman"/>
          <w:b/>
          <w:bCs/>
          <w:sz w:val="28"/>
          <w:szCs w:val="28"/>
          <w:rtl/>
        </w:rPr>
        <w:t xml:space="preserve">: </w:t>
      </w:r>
      <w:r w:rsidR="00225831">
        <w:rPr>
          <w:rFonts w:ascii="Times New Roman" w:hAnsi="Times New Roman" w:cs="Times New Roman" w:hint="cs"/>
          <w:b/>
          <w:bCs/>
          <w:sz w:val="28"/>
          <w:szCs w:val="28"/>
          <w:rtl/>
        </w:rPr>
        <w:t xml:space="preserve">العقد الإداري: الأسعار السيادية الصادرة عن جهات حكومية </w:t>
      </w:r>
      <w:r w:rsidR="00E20028">
        <w:rPr>
          <w:rFonts w:ascii="Times New Roman" w:hAnsi="Times New Roman" w:cs="Times New Roman" w:hint="cs"/>
          <w:b/>
          <w:bCs/>
          <w:sz w:val="28"/>
          <w:szCs w:val="28"/>
          <w:rtl/>
        </w:rPr>
        <w:t>و</w:t>
      </w:r>
      <w:r w:rsidR="00225831">
        <w:rPr>
          <w:rFonts w:ascii="Times New Roman" w:hAnsi="Times New Roman" w:cs="Times New Roman" w:hint="cs"/>
          <w:b/>
          <w:bCs/>
          <w:sz w:val="28"/>
          <w:szCs w:val="28"/>
          <w:rtl/>
        </w:rPr>
        <w:t>المؤثرة في العقد الإداري" "</w:t>
      </w:r>
      <w:r w:rsidRPr="005B29D8">
        <w:rPr>
          <w:rFonts w:ascii="Times New Roman" w:hAnsi="Times New Roman" w:cs="Times New Roman"/>
          <w:b/>
          <w:bCs/>
          <w:sz w:val="28"/>
          <w:szCs w:val="28"/>
          <w:rtl/>
        </w:rPr>
        <w:t>العقد شريعة المتعاقدين"</w:t>
      </w:r>
      <w:r w:rsidR="00AC7995">
        <w:rPr>
          <w:rFonts w:ascii="Times New Roman" w:hAnsi="Times New Roman" w:cs="Times New Roman" w:hint="cs"/>
          <w:b/>
          <w:bCs/>
          <w:sz w:val="28"/>
          <w:szCs w:val="28"/>
          <w:rtl/>
        </w:rPr>
        <w:t xml:space="preserve"> "عدم جواز الانحراف بتفسير نصوص العقد الواضحة أو تأويلها"</w:t>
      </w:r>
      <w:r w:rsidR="00B43660">
        <w:rPr>
          <w:rFonts w:ascii="Times New Roman" w:hAnsi="Times New Roman" w:cs="Times New Roman" w:hint="cs"/>
          <w:b/>
          <w:bCs/>
          <w:sz w:val="28"/>
          <w:szCs w:val="28"/>
          <w:rtl/>
        </w:rPr>
        <w:t>.</w:t>
      </w:r>
    </w:p>
    <w:p w14:paraId="04AA9305" w14:textId="0FC73C7B" w:rsidR="005B29D8" w:rsidRPr="005B29D8" w:rsidRDefault="005B29D8" w:rsidP="001C1D7A">
      <w:pPr>
        <w:tabs>
          <w:tab w:val="left" w:pos="3221"/>
        </w:tabs>
        <w:spacing w:line="360" w:lineRule="auto"/>
        <w:ind w:firstLine="508"/>
        <w:jc w:val="both"/>
        <w:rPr>
          <w:rFonts w:ascii="Times New Roman" w:hAnsi="Times New Roman" w:cs="Times New Roman"/>
          <w:sz w:val="28"/>
          <w:szCs w:val="28"/>
        </w:rPr>
      </w:pPr>
      <w:r w:rsidRPr="005B29D8">
        <w:rPr>
          <w:rFonts w:ascii="Times New Roman" w:hAnsi="Times New Roman" w:cs="Times New Roman"/>
          <w:sz w:val="28"/>
          <w:szCs w:val="28"/>
          <w:rtl/>
        </w:rPr>
        <w:t>(1) العقد شريعة المتعاقدين.</w:t>
      </w:r>
      <w:r w:rsidR="00AC7995">
        <w:rPr>
          <w:rFonts w:ascii="Times New Roman" w:hAnsi="Times New Roman" w:cs="Times New Roman" w:hint="cs"/>
          <w:sz w:val="28"/>
          <w:szCs w:val="28"/>
          <w:rtl/>
        </w:rPr>
        <w:t xml:space="preserve"> فلا يجوز</w:t>
      </w:r>
      <w:r>
        <w:rPr>
          <w:rFonts w:ascii="Times New Roman" w:hAnsi="Times New Roman" w:cs="Times New Roman" w:hint="cs"/>
          <w:sz w:val="28"/>
          <w:szCs w:val="28"/>
          <w:rtl/>
        </w:rPr>
        <w:t xml:space="preserve"> نقضه أو تعديله إلا باتفاق طرفيه أو لأسباب يقرها القانون</w:t>
      </w:r>
      <w:r w:rsidR="00AC7995">
        <w:rPr>
          <w:rFonts w:ascii="Times New Roman" w:hAnsi="Times New Roman" w:cs="Times New Roman" w:hint="cs"/>
          <w:sz w:val="28"/>
          <w:szCs w:val="28"/>
          <w:rtl/>
        </w:rPr>
        <w:t xml:space="preserve"> </w:t>
      </w:r>
      <w:r>
        <w:rPr>
          <w:rFonts w:ascii="Times New Roman" w:hAnsi="Times New Roman" w:cs="Times New Roman" w:hint="cs"/>
          <w:sz w:val="28"/>
          <w:szCs w:val="28"/>
          <w:rtl/>
        </w:rPr>
        <w:t>مع وجوب تنفيذه بحسن النية.</w:t>
      </w:r>
      <w:r w:rsidRPr="005B29D8">
        <w:rPr>
          <w:rFonts w:ascii="Times New Roman" w:hAnsi="Times New Roman" w:cs="Times New Roman"/>
          <w:sz w:val="28"/>
          <w:szCs w:val="28"/>
          <w:rtl/>
        </w:rPr>
        <w:t xml:space="preserve"> </w:t>
      </w:r>
    </w:p>
    <w:p w14:paraId="3A962886" w14:textId="5ABE22BE" w:rsidR="00224A14" w:rsidRDefault="005B29D8" w:rsidP="001C1D7A">
      <w:pPr>
        <w:tabs>
          <w:tab w:val="left" w:pos="3221"/>
        </w:tabs>
        <w:spacing w:line="360" w:lineRule="auto"/>
        <w:ind w:firstLine="508"/>
        <w:jc w:val="both"/>
        <w:rPr>
          <w:rFonts w:ascii="Times New Roman" w:hAnsi="Times New Roman" w:cs="Times New Roman"/>
          <w:sz w:val="28"/>
          <w:szCs w:val="28"/>
          <w:rtl/>
        </w:rPr>
      </w:pPr>
      <w:r>
        <w:rPr>
          <w:rFonts w:ascii="Times New Roman" w:hAnsi="Times New Roman" w:cs="Times New Roman" w:hint="cs"/>
          <w:sz w:val="28"/>
          <w:szCs w:val="28"/>
          <w:rtl/>
        </w:rPr>
        <w:t>(2)</w:t>
      </w:r>
      <w:r w:rsidR="00AC7995">
        <w:rPr>
          <w:rFonts w:ascii="Times New Roman" w:hAnsi="Times New Roman" w:cs="Times New Roman" w:hint="cs"/>
          <w:sz w:val="28"/>
          <w:szCs w:val="28"/>
          <w:rtl/>
        </w:rPr>
        <w:t xml:space="preserve"> الانحراف بتفسير نصوص العقد الواضحة أو تأويلها خلافاً للظاهر. محظور. علة ذلك. رعاية لمبدأ سلطان الإرادة واستقراراً للمعاملات. </w:t>
      </w:r>
    </w:p>
    <w:p w14:paraId="269EB3D2" w14:textId="77777777" w:rsidR="00225831" w:rsidRDefault="00225831" w:rsidP="001C1D7A">
      <w:pPr>
        <w:spacing w:line="360" w:lineRule="auto"/>
        <w:ind w:firstLine="508"/>
        <w:jc w:val="both"/>
        <w:rPr>
          <w:rFonts w:ascii="Times New Roman" w:hAnsi="Times New Roman" w:cs="Times New Roman"/>
          <w:sz w:val="28"/>
          <w:szCs w:val="28"/>
          <w:rtl/>
        </w:rPr>
      </w:pPr>
      <w:r w:rsidRPr="007B7648">
        <w:rPr>
          <w:rFonts w:ascii="Times New Roman" w:hAnsi="Times New Roman" w:cs="Times New Roman" w:hint="cs"/>
          <w:sz w:val="28"/>
          <w:szCs w:val="28"/>
          <w:rtl/>
        </w:rPr>
        <w:t xml:space="preserve">(3) الأسعار السيادية. </w:t>
      </w:r>
      <w:r>
        <w:rPr>
          <w:rFonts w:ascii="Times New Roman" w:hAnsi="Times New Roman" w:cs="Times New Roman" w:hint="cs"/>
          <w:sz w:val="28"/>
          <w:szCs w:val="28"/>
          <w:rtl/>
        </w:rPr>
        <w:t>هى</w:t>
      </w:r>
      <w:r w:rsidRPr="007B7648">
        <w:rPr>
          <w:rFonts w:ascii="Times New Roman" w:hAnsi="Times New Roman" w:cs="Times New Roman" w:hint="cs"/>
          <w:sz w:val="28"/>
          <w:szCs w:val="28"/>
          <w:rtl/>
        </w:rPr>
        <w:t xml:space="preserve"> </w:t>
      </w:r>
      <w:r>
        <w:rPr>
          <w:rFonts w:ascii="Times New Roman" w:hAnsi="Times New Roman" w:cs="Times New Roman" w:hint="cs"/>
          <w:sz w:val="28"/>
          <w:szCs w:val="28"/>
          <w:rtl/>
        </w:rPr>
        <w:t>الأسعار الصادرة عن جهات حكومية خارج إطار العقد الإداري وتؤثر فيه بما يخل بتوازنه المالي. ورود نص بالعقد يقضي بتحميلها للطرف المستفيد فإنه يتعين إعماله باعتباره تعويضاً اتفاقياً تطبيقاً لنظرية الظروف الطارئة.</w:t>
      </w:r>
    </w:p>
    <w:p w14:paraId="325D8B44" w14:textId="77777777" w:rsidR="001C1D7A" w:rsidRDefault="001C1D7A" w:rsidP="001C1D7A">
      <w:pPr>
        <w:spacing w:line="360" w:lineRule="auto"/>
        <w:ind w:firstLine="508"/>
        <w:jc w:val="both"/>
        <w:rPr>
          <w:rFonts w:ascii="Times New Roman" w:hAnsi="Times New Roman" w:cs="Times New Roman"/>
          <w:sz w:val="28"/>
          <w:szCs w:val="28"/>
          <w:rtl/>
        </w:rPr>
      </w:pPr>
      <w:r w:rsidRPr="00225831">
        <w:rPr>
          <w:rFonts w:ascii="Times New Roman" w:hAnsi="Times New Roman" w:cs="Times New Roman" w:hint="cs"/>
          <w:sz w:val="28"/>
          <w:szCs w:val="28"/>
          <w:rtl/>
        </w:rPr>
        <w:t xml:space="preserve">(4) </w:t>
      </w:r>
      <w:r>
        <w:rPr>
          <w:rFonts w:ascii="Times New Roman" w:hAnsi="Times New Roman" w:cs="Times New Roman" w:hint="cs"/>
          <w:sz w:val="28"/>
          <w:szCs w:val="28"/>
          <w:rtl/>
        </w:rPr>
        <w:t>التزام الطاعنة ببنود العقد الإداري المبرم مع المطعون ضدها بتقديم فاتورة شهرية وإخطارها كتابياً بزيادة أسعار الوقود السيادية قبل ثلاثين يوماً من التنفيذ. أثره. أحقيتها في تعديل العقد واقتضاء فروق الأسعار عن فترة المطالبة.</w:t>
      </w:r>
    </w:p>
    <w:p w14:paraId="5AC2E020" w14:textId="77777777" w:rsidR="00962857" w:rsidRDefault="00962857" w:rsidP="00962857">
      <w:p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(5- 7) معاملات تجارية "الالتزامات التجارية: حق اقتضاء فائدة تأخيرية على القرض التجاري".</w:t>
      </w:r>
    </w:p>
    <w:p w14:paraId="011D0E29" w14:textId="77777777" w:rsidR="00962857" w:rsidRDefault="00962857" w:rsidP="00962857">
      <w:pPr>
        <w:spacing w:line="360" w:lineRule="auto"/>
        <w:ind w:firstLine="540"/>
        <w:jc w:val="both"/>
        <w:rPr>
          <w:rFonts w:ascii="Times New Roman" w:hAnsi="Times New Roman" w:cs="Times New Roman" w:hint="cs"/>
          <w:sz w:val="28"/>
          <w:szCs w:val="28"/>
          <w:rtl/>
        </w:rPr>
      </w:pPr>
      <w:r w:rsidRPr="00707895">
        <w:rPr>
          <w:rFonts w:ascii="Times New Roman" w:hAnsi="Times New Roman" w:cs="Times New Roman" w:hint="cs"/>
          <w:sz w:val="28"/>
          <w:szCs w:val="28"/>
          <w:rtl/>
        </w:rPr>
        <w:t xml:space="preserve">(5) اقتضاء فائدة على القرض التجاري حق للدائن. </w:t>
      </w:r>
      <w:r>
        <w:rPr>
          <w:rFonts w:ascii="Times New Roman" w:hAnsi="Times New Roman" w:cs="Times New Roman" w:hint="cs"/>
          <w:sz w:val="28"/>
          <w:szCs w:val="28"/>
          <w:rtl/>
        </w:rPr>
        <w:t xml:space="preserve">كيفية </w:t>
      </w:r>
      <w:r w:rsidRPr="00707895">
        <w:rPr>
          <w:rFonts w:ascii="Times New Roman" w:hAnsi="Times New Roman" w:cs="Times New Roman" w:hint="cs"/>
          <w:sz w:val="28"/>
          <w:szCs w:val="28"/>
          <w:rtl/>
        </w:rPr>
        <w:t>احتساب</w:t>
      </w:r>
      <w:r>
        <w:rPr>
          <w:rFonts w:ascii="Times New Roman" w:hAnsi="Times New Roman" w:cs="Times New Roman" w:hint="cs"/>
          <w:sz w:val="28"/>
          <w:szCs w:val="28"/>
          <w:rtl/>
        </w:rPr>
        <w:t>ها</w:t>
      </w:r>
      <w:r w:rsidRPr="00707895">
        <w:rPr>
          <w:rFonts w:ascii="Times New Roman" w:hAnsi="Times New Roman" w:cs="Times New Roman" w:hint="cs"/>
          <w:sz w:val="28"/>
          <w:szCs w:val="28"/>
          <w:rtl/>
        </w:rPr>
        <w:t xml:space="preserve"> عند عدم تعيين سعرها في العقد. </w:t>
      </w:r>
      <w:r>
        <w:rPr>
          <w:rFonts w:ascii="Times New Roman" w:hAnsi="Times New Roman" w:cs="Times New Roman" w:hint="cs"/>
          <w:sz w:val="28"/>
          <w:szCs w:val="28"/>
          <w:rtl/>
        </w:rPr>
        <w:t>أساسه</w:t>
      </w:r>
      <w:r w:rsidRPr="00707895">
        <w:rPr>
          <w:rFonts w:ascii="Times New Roman" w:hAnsi="Times New Roman" w:cs="Times New Roman" w:hint="cs"/>
          <w:sz w:val="28"/>
          <w:szCs w:val="28"/>
          <w:rtl/>
        </w:rPr>
        <w:t xml:space="preserve">. م 72 ق 50 لسنة 2022. </w:t>
      </w:r>
    </w:p>
    <w:p w14:paraId="52B4E8E6" w14:textId="77777777" w:rsidR="00962857" w:rsidRDefault="00962857" w:rsidP="00962857">
      <w:pPr>
        <w:spacing w:line="360" w:lineRule="auto"/>
        <w:ind w:firstLine="540"/>
        <w:jc w:val="both"/>
        <w:rPr>
          <w:rFonts w:ascii="Times New Roman" w:hAnsi="Times New Roman" w:cs="Times New Roman"/>
          <w:sz w:val="28"/>
          <w:szCs w:val="28"/>
          <w:rtl/>
        </w:rPr>
      </w:pPr>
      <w:r>
        <w:rPr>
          <w:rFonts w:ascii="Times New Roman" w:hAnsi="Times New Roman" w:cs="Times New Roman" w:hint="cs"/>
          <w:sz w:val="28"/>
          <w:szCs w:val="28"/>
          <w:rtl/>
        </w:rPr>
        <w:t xml:space="preserve">(6) تأخر المدين في الوفاء بمبلغ من النقود معلوم المقدار وقت نشوء الالتزام. أثره. استحقاقه فوائد تأخيريه على سبيل التعويض دون حاجة لإثبات وقوع الضرر. أساس ذلك. المواد 84، 85، 86 من المرسوم بقانون 50 لسنة 2022. </w:t>
      </w:r>
    </w:p>
    <w:p w14:paraId="2FA09773" w14:textId="77777777" w:rsidR="009471AC" w:rsidRPr="00962857" w:rsidRDefault="009471AC" w:rsidP="009471AC">
      <w:pPr>
        <w:spacing w:line="360" w:lineRule="auto"/>
        <w:ind w:firstLine="540"/>
        <w:jc w:val="both"/>
        <w:rPr>
          <w:rFonts w:ascii="Times New Roman" w:hAnsi="Times New Roman" w:cs="Times New Roman"/>
          <w:sz w:val="28"/>
          <w:szCs w:val="28"/>
          <w:rtl/>
        </w:rPr>
      </w:pPr>
      <w:r w:rsidRPr="00962857">
        <w:rPr>
          <w:rFonts w:ascii="Times New Roman" w:hAnsi="Times New Roman" w:cs="Times New Roman" w:hint="cs"/>
          <w:sz w:val="28"/>
          <w:szCs w:val="28"/>
          <w:rtl/>
        </w:rPr>
        <w:lastRenderedPageBreak/>
        <w:t xml:space="preserve">(7) </w:t>
      </w:r>
      <w:r>
        <w:rPr>
          <w:rFonts w:ascii="Times New Roman" w:hAnsi="Times New Roman" w:cs="Times New Roman" w:hint="cs"/>
          <w:sz w:val="28"/>
          <w:szCs w:val="28"/>
          <w:rtl/>
        </w:rPr>
        <w:t xml:space="preserve">قضاء الحكم المطعون فيه برفض طلب صرف الفائدة التأخيرية عن المبلغ المطالب به رغم كونه معلوم المقدار وديناً تجارياً لأعمال النقل والتي تعد من الأعمال التجارية. مخالفة للقانون توجب النقض والإحالة. </w:t>
      </w:r>
    </w:p>
    <w:p w14:paraId="2D9D76D2" w14:textId="532EDF13" w:rsidR="00224A14" w:rsidRPr="00224A14" w:rsidRDefault="00224A14" w:rsidP="00224A14">
      <w:pPr>
        <w:spacing w:line="360" w:lineRule="auto"/>
        <w:jc w:val="center"/>
        <w:rPr>
          <w:rFonts w:ascii="Times New Roman" w:hAnsi="Times New Roman" w:cs="Times New Roman"/>
          <w:b/>
          <w:bCs/>
          <w:noProof/>
          <w:sz w:val="44"/>
          <w:szCs w:val="28"/>
          <w:rtl/>
          <w:lang w:eastAsia="en-US" w:bidi="ar-SA"/>
        </w:rPr>
      </w:pPr>
      <w:r w:rsidRPr="00224A14">
        <w:rPr>
          <w:rFonts w:ascii="Times New Roman" w:hAnsi="Times New Roman" w:cs="Times New Roman"/>
          <w:b/>
          <w:bCs/>
          <w:noProof/>
          <w:sz w:val="44"/>
          <w:szCs w:val="28"/>
          <w:rtl/>
          <w:lang w:eastAsia="en-US" w:bidi="ar-SA"/>
        </w:rPr>
        <w:t xml:space="preserve">(الطعن رقم </w:t>
      </w:r>
      <w:r>
        <w:rPr>
          <w:rFonts w:ascii="Times New Roman" w:hAnsi="Times New Roman" w:cs="Times New Roman" w:hint="cs"/>
          <w:b/>
          <w:bCs/>
          <w:noProof/>
          <w:sz w:val="44"/>
          <w:szCs w:val="28"/>
          <w:rtl/>
          <w:lang w:eastAsia="en-US" w:bidi="ar-SA"/>
        </w:rPr>
        <w:t>982</w:t>
      </w:r>
      <w:r w:rsidRPr="00224A14">
        <w:rPr>
          <w:rFonts w:ascii="Times New Roman" w:hAnsi="Times New Roman" w:cs="Times New Roman"/>
          <w:b/>
          <w:bCs/>
          <w:noProof/>
          <w:sz w:val="44"/>
          <w:szCs w:val="28"/>
          <w:rtl/>
          <w:lang w:eastAsia="en-US" w:bidi="ar-SA"/>
        </w:rPr>
        <w:t xml:space="preserve"> لسنة </w:t>
      </w:r>
      <w:r w:rsidRPr="00224A14">
        <w:rPr>
          <w:rFonts w:ascii="Times New Roman" w:hAnsi="Times New Roman" w:cs="Times New Roman" w:hint="cs"/>
          <w:b/>
          <w:bCs/>
          <w:noProof/>
          <w:sz w:val="44"/>
          <w:szCs w:val="28"/>
          <w:rtl/>
          <w:lang w:eastAsia="en-US" w:bidi="ar-SA"/>
        </w:rPr>
        <w:t>2025</w:t>
      </w:r>
      <w:r w:rsidRPr="00224A14">
        <w:rPr>
          <w:rFonts w:ascii="Times New Roman" w:hAnsi="Times New Roman" w:cs="Times New Roman"/>
          <w:b/>
          <w:bCs/>
          <w:noProof/>
          <w:sz w:val="44"/>
          <w:szCs w:val="28"/>
          <w:rtl/>
          <w:lang w:eastAsia="en-US" w:bidi="ar-SA"/>
        </w:rPr>
        <w:t xml:space="preserve"> إداري، جلسة </w:t>
      </w:r>
      <w:r>
        <w:rPr>
          <w:rFonts w:ascii="Times New Roman" w:hAnsi="Times New Roman" w:cs="Times New Roman" w:hint="cs"/>
          <w:b/>
          <w:bCs/>
          <w:noProof/>
          <w:sz w:val="44"/>
          <w:szCs w:val="28"/>
          <w:rtl/>
          <w:lang w:eastAsia="en-US" w:bidi="ar-SA"/>
        </w:rPr>
        <w:t>14</w:t>
      </w:r>
      <w:r w:rsidRPr="00224A14">
        <w:rPr>
          <w:rFonts w:ascii="Times New Roman" w:hAnsi="Times New Roman" w:cs="Times New Roman"/>
          <w:b/>
          <w:bCs/>
          <w:noProof/>
          <w:sz w:val="44"/>
          <w:szCs w:val="28"/>
          <w:rtl/>
          <w:lang w:eastAsia="en-US" w:bidi="ar-SA"/>
        </w:rPr>
        <w:t>/</w:t>
      </w:r>
      <w:r w:rsidRPr="00224A14">
        <w:rPr>
          <w:rFonts w:ascii="Times New Roman" w:hAnsi="Times New Roman" w:cs="Times New Roman" w:hint="cs"/>
          <w:b/>
          <w:bCs/>
          <w:noProof/>
          <w:sz w:val="44"/>
          <w:szCs w:val="28"/>
          <w:rtl/>
          <w:lang w:eastAsia="en-US" w:bidi="ar-SA"/>
        </w:rPr>
        <w:t>1</w:t>
      </w:r>
      <w:r w:rsidRPr="00224A14">
        <w:rPr>
          <w:rFonts w:ascii="Times New Roman" w:hAnsi="Times New Roman" w:cs="Times New Roman"/>
          <w:b/>
          <w:bCs/>
          <w:noProof/>
          <w:sz w:val="44"/>
          <w:szCs w:val="28"/>
          <w:rtl/>
          <w:lang w:eastAsia="en-US" w:bidi="ar-SA"/>
        </w:rPr>
        <w:t>/</w:t>
      </w:r>
      <w:r w:rsidRPr="00224A14">
        <w:rPr>
          <w:rFonts w:ascii="Times New Roman" w:hAnsi="Times New Roman" w:cs="Times New Roman" w:hint="cs"/>
          <w:b/>
          <w:bCs/>
          <w:noProof/>
          <w:sz w:val="44"/>
          <w:szCs w:val="28"/>
          <w:rtl/>
          <w:lang w:eastAsia="en-US" w:bidi="ar-SA"/>
        </w:rPr>
        <w:t>2026</w:t>
      </w:r>
      <w:r w:rsidRPr="00224A14">
        <w:rPr>
          <w:rFonts w:ascii="Times New Roman" w:hAnsi="Times New Roman" w:cs="Times New Roman"/>
          <w:b/>
          <w:bCs/>
          <w:noProof/>
          <w:sz w:val="44"/>
          <w:szCs w:val="28"/>
          <w:rtl/>
          <w:lang w:eastAsia="en-US" w:bidi="ar-SA"/>
        </w:rPr>
        <w:t>)</w:t>
      </w:r>
    </w:p>
    <w:p w14:paraId="0CE41D79" w14:textId="77777777" w:rsidR="00224A14" w:rsidRPr="00224A14" w:rsidRDefault="00224A14" w:rsidP="00224A14">
      <w:pPr>
        <w:tabs>
          <w:tab w:val="left" w:pos="33"/>
        </w:tabs>
        <w:spacing w:line="360" w:lineRule="auto"/>
        <w:jc w:val="center"/>
        <w:rPr>
          <w:rFonts w:ascii="Times New Roman" w:hAnsi="Times New Roman" w:cs="Times New Roman"/>
          <w:b/>
          <w:bCs/>
          <w:noProof/>
          <w:sz w:val="48"/>
          <w:rtl/>
          <w:lang w:eastAsia="en-US" w:bidi="ar-SA"/>
        </w:rPr>
      </w:pPr>
      <w:r w:rsidRPr="00224A14">
        <w:rPr>
          <w:rFonts w:ascii="Times New Roman" w:hAnsi="Times New Roman" w:cs="Times New Roman"/>
          <w:b/>
          <w:bCs/>
          <w:noProof/>
          <w:sz w:val="48"/>
          <w:rtl/>
          <w:lang w:eastAsia="en-US" w:bidi="ar-SA"/>
        </w:rPr>
        <w:t>ـــــــــــــــــــــــــــــــــــ</w:t>
      </w:r>
    </w:p>
    <w:p w14:paraId="6222C528" w14:textId="5DCDF942" w:rsidR="005B29D8" w:rsidRDefault="00225831" w:rsidP="00225831">
      <w:pPr>
        <w:spacing w:line="360" w:lineRule="auto"/>
        <w:ind w:firstLine="54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1- </w:t>
      </w:r>
      <w:r w:rsidR="00224A14" w:rsidRPr="00224A14">
        <w:rPr>
          <w:rFonts w:ascii="Times New Roman" w:hAnsi="Times New Roman" w:cs="Times New Roman" w:hint="eastAsia"/>
          <w:b/>
          <w:bCs/>
          <w:sz w:val="28"/>
          <w:szCs w:val="28"/>
          <w:rtl/>
        </w:rPr>
        <w:t>المقرر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 xml:space="preserve">- </w:t>
      </w:r>
      <w:r w:rsidR="00224A14" w:rsidRPr="00224A14">
        <w:rPr>
          <w:rFonts w:ascii="Times New Roman" w:hAnsi="Times New Roman" w:cs="Times New Roman" w:hint="eastAsia"/>
          <w:b/>
          <w:bCs/>
          <w:sz w:val="28"/>
          <w:szCs w:val="28"/>
          <w:rtl/>
        </w:rPr>
        <w:t>في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قضاء</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المحكمة</w:t>
      </w:r>
      <w:r w:rsidR="00224A14" w:rsidRPr="00224A14">
        <w:rPr>
          <w:rFonts w:ascii="Times New Roman" w:hAnsi="Times New Roman" w:cs="Times New Roman" w:hint="cs"/>
          <w:b/>
          <w:bCs/>
          <w:sz w:val="28"/>
          <w:szCs w:val="28"/>
          <w:rtl/>
        </w:rPr>
        <w:t xml:space="preserve"> الاتحادية العليا-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العقد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شريعة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المُتعاقدين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فلا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يجوز</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نقضه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ولا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تعديله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إلا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باتفاق</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الطرفين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أو</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للأسباب</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التي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يُقررها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القانون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وأنه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يجب</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تنفيذه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طبقًا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لِما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اشتمل</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عليه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وبطريقة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تتفق</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مع</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يوجبه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حُسن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النية</w:t>
      </w:r>
      <w:r w:rsidR="005B29D8">
        <w:rPr>
          <w:rFonts w:ascii="Times New Roman" w:hAnsi="Times New Roman" w:cs="Times New Roman" w:hint="cs"/>
          <w:b/>
          <w:bCs/>
          <w:sz w:val="28"/>
          <w:szCs w:val="28"/>
          <w:rtl/>
        </w:rPr>
        <w:t>.</w:t>
      </w:r>
    </w:p>
    <w:p w14:paraId="34B708A0" w14:textId="257C91A1" w:rsidR="00224A14" w:rsidRDefault="00AC7995" w:rsidP="00225831">
      <w:pPr>
        <w:spacing w:line="360" w:lineRule="auto"/>
        <w:ind w:firstLine="54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2- المقرر </w:t>
      </w:r>
      <w:r w:rsidR="00224A14" w:rsidRPr="00224A14">
        <w:rPr>
          <w:rFonts w:ascii="Times New Roman" w:hAnsi="Times New Roman" w:cs="Times New Roman" w:hint="eastAsia"/>
          <w:b/>
          <w:bCs/>
          <w:sz w:val="28"/>
          <w:szCs w:val="28"/>
          <w:rtl/>
        </w:rPr>
        <w:t>أنه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المبادئ</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المستقرة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في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تفسير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العقود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أنه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إذ</w:t>
      </w:r>
      <w:r w:rsidR="00224A14" w:rsidRPr="00224A14">
        <w:rPr>
          <w:rFonts w:ascii="Times New Roman" w:hAnsi="Times New Roman" w:cs="Times New Roman" w:hint="cs"/>
          <w:b/>
          <w:bCs/>
          <w:sz w:val="28"/>
          <w:szCs w:val="28"/>
          <w:rtl/>
        </w:rPr>
        <w:t>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كانت</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عبارات</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العقد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صريحة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واضحة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لا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تحتمل</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تأويلاً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فلا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يجوز</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الانحراف</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بتفسيرها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والنأي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بها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عن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مدلولها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الظاهر،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إذ</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يجب</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اعتبارها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تعبيراً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صادقاً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عن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الإرادة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المشتركة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لأطرافه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وذلك</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رعاية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لمبدأ</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سلطان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الإرادة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وتحقيقاً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لاستقرار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المعاملات</w:t>
      </w:r>
      <w:r w:rsidR="00224A14" w:rsidRPr="00224A14">
        <w:rPr>
          <w:rFonts w:ascii="Times New Roman" w:hAnsi="Times New Roman" w:cs="Times New Roman"/>
          <w:b/>
          <w:bCs/>
          <w:sz w:val="28"/>
          <w:szCs w:val="28"/>
          <w:rtl/>
        </w:rPr>
        <w:t>.</w:t>
      </w:r>
    </w:p>
    <w:p w14:paraId="432CEDEC" w14:textId="2B6F9919" w:rsidR="009C002A" w:rsidRDefault="009C002A" w:rsidP="00225831">
      <w:pPr>
        <w:spacing w:line="360" w:lineRule="auto"/>
        <w:ind w:firstLine="540"/>
        <w:jc w:val="both"/>
        <w:rPr>
          <w:rFonts w:ascii="Times New Roman" w:hAnsi="Times New Roman" w:cs="Times New Roman"/>
          <w:b/>
          <w:bCs/>
          <w:sz w:val="28"/>
          <w:szCs w:val="28"/>
          <w:rtl/>
        </w:rPr>
      </w:pPr>
      <w:r>
        <w:rPr>
          <w:rFonts w:ascii="Times New Roman" w:hAnsi="Times New Roman" w:cs="Times New Roman" w:hint="cs"/>
          <w:b/>
          <w:bCs/>
          <w:sz w:val="28"/>
          <w:szCs w:val="28"/>
          <w:rtl/>
        </w:rPr>
        <w:t>3- المقرر</w:t>
      </w:r>
      <w:r w:rsidRPr="00224A14">
        <w:rPr>
          <w:rFonts w:ascii="Times New Roman" w:hAnsi="Times New Roman" w:cs="Times New Roman"/>
          <w:b/>
          <w:bCs/>
          <w:sz w:val="28"/>
          <w:szCs w:val="28"/>
          <w:rtl/>
        </w:rPr>
        <w:t xml:space="preserve"> </w:t>
      </w:r>
      <w:r>
        <w:rPr>
          <w:rFonts w:ascii="Times New Roman" w:hAnsi="Times New Roman" w:cs="Times New Roman" w:hint="cs"/>
          <w:b/>
          <w:bCs/>
          <w:sz w:val="28"/>
          <w:szCs w:val="28"/>
          <w:rtl/>
        </w:rPr>
        <w:t>أ</w:t>
      </w:r>
      <w:r w:rsidRPr="00224A14">
        <w:rPr>
          <w:rFonts w:ascii="Times New Roman" w:hAnsi="Times New Roman" w:cs="Times New Roman" w:hint="eastAsia"/>
          <w:b/>
          <w:bCs/>
          <w:sz w:val="28"/>
          <w:szCs w:val="28"/>
          <w:rtl/>
        </w:rPr>
        <w:t>ن</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الأسعار</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السيادية</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هي</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تلك</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الأسعار</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التي</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تصدر</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من</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جهات</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حكومية</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خارج</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نطاق</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العقد،</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وتخل</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بفكرة</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التوازن</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المالي</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للعقد</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الإداري</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فإذا</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ورد</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نص</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بالعقد</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عل</w:t>
      </w:r>
      <w:r w:rsidRPr="00224A14">
        <w:rPr>
          <w:rFonts w:ascii="Times New Roman" w:hAnsi="Times New Roman" w:cs="Times New Roman" w:hint="cs"/>
          <w:b/>
          <w:bCs/>
          <w:sz w:val="28"/>
          <w:szCs w:val="28"/>
          <w:rtl/>
        </w:rPr>
        <w:t>ى</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تحميلها</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عل</w:t>
      </w:r>
      <w:r w:rsidRPr="00224A14">
        <w:rPr>
          <w:rFonts w:ascii="Times New Roman" w:hAnsi="Times New Roman" w:cs="Times New Roman" w:hint="cs"/>
          <w:b/>
          <w:bCs/>
          <w:sz w:val="28"/>
          <w:szCs w:val="28"/>
          <w:rtl/>
        </w:rPr>
        <w:t>ى</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الطرف</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المستفيد</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فإنه</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يتعين</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إعماله</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وفق</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ما</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ورد</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بالعقد</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لأنها</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تعد</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بمثابة</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تعويض</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اتفاقي</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إعمالا</w:t>
      </w:r>
      <w:r w:rsidRPr="00224A14">
        <w:rPr>
          <w:rFonts w:ascii="Times New Roman" w:hAnsi="Times New Roman" w:cs="Times New Roman" w:hint="cs"/>
          <w:b/>
          <w:bCs/>
          <w:sz w:val="28"/>
          <w:szCs w:val="28"/>
          <w:rtl/>
        </w:rPr>
        <w:t>ً</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لنظرية</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الظروف</w:t>
      </w:r>
      <w:r w:rsidRPr="00224A14">
        <w:rPr>
          <w:rFonts w:ascii="Times New Roman" w:hAnsi="Times New Roman" w:cs="Times New Roman"/>
          <w:b/>
          <w:bCs/>
          <w:sz w:val="28"/>
          <w:szCs w:val="28"/>
          <w:rtl/>
        </w:rPr>
        <w:t xml:space="preserve"> </w:t>
      </w:r>
      <w:r w:rsidRPr="00224A14">
        <w:rPr>
          <w:rFonts w:ascii="Times New Roman" w:hAnsi="Times New Roman" w:cs="Times New Roman" w:hint="eastAsia"/>
          <w:b/>
          <w:bCs/>
          <w:sz w:val="28"/>
          <w:szCs w:val="28"/>
          <w:rtl/>
        </w:rPr>
        <w:t>الطارئة</w:t>
      </w:r>
      <w:r w:rsidRPr="00224A14">
        <w:rPr>
          <w:rFonts w:ascii="Times New Roman" w:hAnsi="Times New Roman" w:cs="Times New Roman" w:hint="cs"/>
          <w:b/>
          <w:bCs/>
          <w:sz w:val="28"/>
          <w:szCs w:val="28"/>
          <w:rtl/>
        </w:rPr>
        <w:t xml:space="preserve">. </w:t>
      </w:r>
      <w:r w:rsidRPr="00224A14">
        <w:rPr>
          <w:rFonts w:ascii="Times New Roman" w:hAnsi="Times New Roman" w:cs="Times New Roman"/>
          <w:b/>
          <w:bCs/>
          <w:sz w:val="28"/>
          <w:szCs w:val="28"/>
          <w:rtl/>
        </w:rPr>
        <w:t xml:space="preserve"> </w:t>
      </w:r>
    </w:p>
    <w:p w14:paraId="396FF604" w14:textId="39BB305B" w:rsidR="00224A14" w:rsidRDefault="009C002A" w:rsidP="00225831">
      <w:pPr>
        <w:spacing w:line="360" w:lineRule="auto"/>
        <w:ind w:firstLine="540"/>
        <w:jc w:val="both"/>
        <w:rPr>
          <w:rFonts w:ascii="Times New Roman" w:hAnsi="Times New Roman" w:cs="Times New Roman"/>
          <w:b/>
          <w:bCs/>
          <w:sz w:val="28"/>
          <w:szCs w:val="28"/>
          <w:rtl/>
        </w:rPr>
      </w:pPr>
      <w:r>
        <w:rPr>
          <w:rFonts w:ascii="Times New Roman" w:hAnsi="Times New Roman" w:cs="Times New Roman" w:hint="cs"/>
          <w:b/>
          <w:bCs/>
          <w:sz w:val="28"/>
          <w:szCs w:val="28"/>
          <w:rtl/>
        </w:rPr>
        <w:t>4</w:t>
      </w:r>
      <w:r w:rsidR="00AC7995">
        <w:rPr>
          <w:rFonts w:ascii="Times New Roman" w:hAnsi="Times New Roman" w:cs="Times New Roman" w:hint="cs"/>
          <w:b/>
          <w:bCs/>
          <w:sz w:val="28"/>
          <w:szCs w:val="28"/>
          <w:rtl/>
        </w:rPr>
        <w:t xml:space="preserve">- </w:t>
      </w:r>
      <w:r>
        <w:rPr>
          <w:rFonts w:ascii="Times New Roman" w:hAnsi="Times New Roman" w:cs="Times New Roman" w:hint="cs"/>
          <w:b/>
          <w:bCs/>
          <w:sz w:val="28"/>
          <w:szCs w:val="28"/>
          <w:rtl/>
        </w:rPr>
        <w:t xml:space="preserve">لما كان ذلك وكان من </w:t>
      </w:r>
      <w:r w:rsidR="00224A14" w:rsidRPr="00224A14">
        <w:rPr>
          <w:rFonts w:ascii="Times New Roman" w:hAnsi="Times New Roman" w:cs="Times New Roman" w:hint="eastAsia"/>
          <w:b/>
          <w:bCs/>
          <w:sz w:val="28"/>
          <w:szCs w:val="28"/>
          <w:rtl/>
        </w:rPr>
        <w:t>المقرر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بنص</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المادة</w:t>
      </w:r>
      <w:r w:rsidR="00224A14" w:rsidRPr="00224A14">
        <w:rPr>
          <w:rFonts w:ascii="Times New Roman" w:hAnsi="Times New Roman" w:cs="Times New Roman"/>
          <w:b/>
          <w:bCs/>
          <w:sz w:val="28"/>
          <w:szCs w:val="28"/>
          <w:rtl/>
        </w:rPr>
        <w:t xml:space="preserve"> (6/1) </w:t>
      </w:r>
      <w:r w:rsidR="00224A14" w:rsidRPr="00224A14">
        <w:rPr>
          <w:rFonts w:ascii="Times New Roman" w:hAnsi="Times New Roman" w:cs="Times New Roman" w:hint="eastAsia"/>
          <w:b/>
          <w:bCs/>
          <w:sz w:val="28"/>
          <w:szCs w:val="28"/>
          <w:rtl/>
        </w:rPr>
        <w:t>من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العقد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المبرم</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بين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الطاعنة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والمطعون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ضدها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يقدم</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المقاول</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(الطاعنة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لشركة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فاتورة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واحدة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كحد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أقص</w:t>
      </w:r>
      <w:r w:rsidR="00224A14" w:rsidRPr="00224A14">
        <w:rPr>
          <w:rFonts w:ascii="Times New Roman" w:hAnsi="Times New Roman" w:cs="Times New Roman" w:hint="cs"/>
          <w:b/>
          <w:bCs/>
          <w:sz w:val="28"/>
          <w:szCs w:val="28"/>
          <w:rtl/>
        </w:rPr>
        <w:t>ى</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كل</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شهر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تقويمي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عن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الخدمات</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المقدمة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خلال</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الشهر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السابق.</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كما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نص</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البند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w:t>
      </w:r>
      <w:r w:rsidR="00224A14" w:rsidRPr="00224A14">
        <w:rPr>
          <w:rFonts w:ascii="Times New Roman" w:hAnsi="Times New Roman" w:cs="Times New Roman" w:hint="eastAsia"/>
          <w:b/>
          <w:bCs/>
          <w:sz w:val="28"/>
          <w:szCs w:val="28"/>
          <w:rtl/>
        </w:rPr>
        <w:t>ز</w:t>
      </w:r>
      <w:r w:rsidR="00224A14" w:rsidRPr="00224A14">
        <w:rPr>
          <w:rFonts w:ascii="Times New Roman" w:hAnsi="Times New Roman" w:cs="Times New Roman" w:hint="cs"/>
          <w:b/>
          <w:bCs/>
          <w:sz w:val="28"/>
          <w:szCs w:val="28"/>
          <w:rtl/>
        </w:rPr>
        <w:t>)</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الملحق</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رقم</w:t>
      </w:r>
      <w:r w:rsidR="00224A14" w:rsidRPr="00224A14">
        <w:rPr>
          <w:rFonts w:ascii="Times New Roman" w:hAnsi="Times New Roman" w:cs="Times New Roman"/>
          <w:b/>
          <w:bCs/>
          <w:sz w:val="28"/>
          <w:szCs w:val="28"/>
          <w:rtl/>
        </w:rPr>
        <w:t xml:space="preserve"> (1) </w:t>
      </w:r>
      <w:r w:rsidR="00224A14" w:rsidRPr="00224A14">
        <w:rPr>
          <w:rFonts w:ascii="Times New Roman" w:hAnsi="Times New Roman" w:cs="Times New Roman" w:hint="eastAsia"/>
          <w:b/>
          <w:bCs/>
          <w:sz w:val="28"/>
          <w:szCs w:val="28"/>
          <w:rtl/>
        </w:rPr>
        <w:t>من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العقد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الأسعار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المحددة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بالعقد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تشمل</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المركبة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والسائق والوقود</w:t>
      </w:r>
      <w:r w:rsidR="00AC7995">
        <w:rPr>
          <w:rFonts w:ascii="Times New Roman" w:hAnsi="Times New Roman" w:cs="Times New Roman" w:hint="cs"/>
          <w:b/>
          <w:bCs/>
          <w:sz w:val="28"/>
          <w:szCs w:val="28"/>
          <w:rtl/>
        </w:rPr>
        <w:t>،</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وفي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حالة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حدوث</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تغيير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في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القوانين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أو</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صدور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إرشادات</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أ</w:t>
      </w:r>
      <w:r w:rsidR="00224A14" w:rsidRPr="00224A14">
        <w:rPr>
          <w:rFonts w:ascii="Times New Roman" w:hAnsi="Times New Roman" w:cs="Times New Roman" w:hint="eastAsia"/>
          <w:b/>
          <w:bCs/>
          <w:sz w:val="28"/>
          <w:szCs w:val="28"/>
          <w:rtl/>
        </w:rPr>
        <w:t>و</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إ</w:t>
      </w:r>
      <w:r w:rsidR="00224A14" w:rsidRPr="00224A14">
        <w:rPr>
          <w:rFonts w:ascii="Times New Roman" w:hAnsi="Times New Roman" w:cs="Times New Roman" w:hint="eastAsia"/>
          <w:b/>
          <w:bCs/>
          <w:sz w:val="28"/>
          <w:szCs w:val="28"/>
          <w:rtl/>
        </w:rPr>
        <w:t>شعارات</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يترتب</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عليها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تكاليف</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إضافية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بما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في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ذلك</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زيادة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تكاليف</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الوقود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فيحق</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للمقاول</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إ</w:t>
      </w:r>
      <w:r w:rsidR="00224A14" w:rsidRPr="00224A14">
        <w:rPr>
          <w:rFonts w:ascii="Times New Roman" w:hAnsi="Times New Roman" w:cs="Times New Roman" w:hint="eastAsia"/>
          <w:b/>
          <w:bCs/>
          <w:sz w:val="28"/>
          <w:szCs w:val="28"/>
          <w:rtl/>
        </w:rPr>
        <w:t>جراء</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تعديل</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عادل</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عل</w:t>
      </w:r>
      <w:r w:rsidR="00224A14" w:rsidRPr="00224A14">
        <w:rPr>
          <w:rFonts w:ascii="Times New Roman" w:hAnsi="Times New Roman" w:cs="Times New Roman" w:hint="cs"/>
          <w:b/>
          <w:bCs/>
          <w:sz w:val="28"/>
          <w:szCs w:val="28"/>
          <w:rtl/>
        </w:rPr>
        <w:t>ى</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هذه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الرسوم</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ويتم</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دفع</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هذه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الزيادة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قبل</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شركة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شريطة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أ</w:t>
      </w:r>
      <w:r w:rsidR="00224A14" w:rsidRPr="00224A14">
        <w:rPr>
          <w:rFonts w:ascii="Times New Roman" w:hAnsi="Times New Roman" w:cs="Times New Roman" w:hint="eastAsia"/>
          <w:b/>
          <w:bCs/>
          <w:sz w:val="28"/>
          <w:szCs w:val="28"/>
          <w:rtl/>
        </w:rPr>
        <w:t>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يقوم</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المقاول</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بإخطار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ال</w:t>
      </w:r>
      <w:r w:rsidR="00224A14" w:rsidRPr="00224A14">
        <w:rPr>
          <w:rFonts w:ascii="Times New Roman" w:hAnsi="Times New Roman" w:cs="Times New Roman" w:hint="eastAsia"/>
          <w:b/>
          <w:bCs/>
          <w:sz w:val="28"/>
          <w:szCs w:val="28"/>
          <w:rtl/>
        </w:rPr>
        <w:t>شركة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كتابيا</w:t>
      </w:r>
      <w:r w:rsidR="00224A14" w:rsidRPr="00224A14">
        <w:rPr>
          <w:rFonts w:ascii="Times New Roman" w:hAnsi="Times New Roman" w:cs="Times New Roman" w:hint="cs"/>
          <w:b/>
          <w:bCs/>
          <w:sz w:val="28"/>
          <w:szCs w:val="28"/>
          <w:rtl/>
        </w:rPr>
        <w:t>ً</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بهذه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الزيادة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أو</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التغيير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في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الرسوم</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قبل</w:t>
      </w:r>
      <w:r w:rsidR="00224A14" w:rsidRPr="00224A14">
        <w:rPr>
          <w:rFonts w:ascii="Times New Roman" w:hAnsi="Times New Roman" w:cs="Times New Roman"/>
          <w:b/>
          <w:bCs/>
          <w:sz w:val="28"/>
          <w:szCs w:val="28"/>
          <w:rtl/>
        </w:rPr>
        <w:t xml:space="preserve"> 30 </w:t>
      </w:r>
      <w:r w:rsidR="00224A14" w:rsidRPr="00224A14">
        <w:rPr>
          <w:rFonts w:ascii="Times New Roman" w:hAnsi="Times New Roman" w:cs="Times New Roman" w:hint="eastAsia"/>
          <w:b/>
          <w:bCs/>
          <w:sz w:val="28"/>
          <w:szCs w:val="28"/>
          <w:rtl/>
        </w:rPr>
        <w:t>يوما</w:t>
      </w:r>
      <w:r w:rsidR="00224A14" w:rsidRPr="00224A14">
        <w:rPr>
          <w:rFonts w:ascii="Times New Roman" w:hAnsi="Times New Roman" w:cs="Times New Roman" w:hint="cs"/>
          <w:b/>
          <w:bCs/>
          <w:sz w:val="28"/>
          <w:szCs w:val="28"/>
          <w:rtl/>
        </w:rPr>
        <w:t>ً</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تنفيذها</w:t>
      </w:r>
      <w:r>
        <w:rPr>
          <w:rFonts w:ascii="Times New Roman" w:hAnsi="Times New Roman" w:cs="Times New Roman" w:hint="cs"/>
          <w:b/>
          <w:bCs/>
          <w:sz w:val="28"/>
          <w:szCs w:val="28"/>
          <w:rtl/>
        </w:rPr>
        <w:t>، و</w:t>
      </w:r>
      <w:r w:rsidR="00224A14" w:rsidRPr="00224A14">
        <w:rPr>
          <w:rFonts w:ascii="Times New Roman" w:hAnsi="Times New Roman" w:cs="Times New Roman" w:hint="cs"/>
          <w:b/>
          <w:bCs/>
          <w:sz w:val="28"/>
          <w:szCs w:val="28"/>
          <w:rtl/>
        </w:rPr>
        <w:t xml:space="preserve">كان </w:t>
      </w:r>
      <w:r w:rsidR="00224A14" w:rsidRPr="00224A14">
        <w:rPr>
          <w:rFonts w:ascii="Times New Roman" w:hAnsi="Times New Roman" w:cs="Times New Roman" w:hint="eastAsia"/>
          <w:b/>
          <w:bCs/>
          <w:sz w:val="28"/>
          <w:szCs w:val="28"/>
          <w:rtl/>
        </w:rPr>
        <w:t>الثابت</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قيام</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الطاعنة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بمخاطبة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المطعون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ضدها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بالإيميل</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المؤرخ</w:t>
      </w:r>
      <w:r w:rsidR="00224A14" w:rsidRPr="00224A14">
        <w:rPr>
          <w:rFonts w:ascii="Times New Roman" w:hAnsi="Times New Roman" w:cs="Times New Roman"/>
          <w:b/>
          <w:bCs/>
          <w:sz w:val="28"/>
          <w:szCs w:val="28"/>
          <w:rtl/>
        </w:rPr>
        <w:t xml:space="preserve"> 28/7/2022 </w:t>
      </w:r>
      <w:r w:rsidR="00224A14" w:rsidRPr="00224A14">
        <w:rPr>
          <w:rFonts w:ascii="Times New Roman" w:hAnsi="Times New Roman" w:cs="Times New Roman" w:hint="eastAsia"/>
          <w:b/>
          <w:bCs/>
          <w:sz w:val="28"/>
          <w:szCs w:val="28"/>
          <w:rtl/>
        </w:rPr>
        <w:t>لمطالبتها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بفروق</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أسعار</w:t>
      </w:r>
      <w:r w:rsidR="00224A14" w:rsidRPr="00224A14">
        <w:rPr>
          <w:rFonts w:ascii="Times New Roman" w:hAnsi="Times New Roman" w:cs="Times New Roman" w:hint="cs"/>
          <w:b/>
          <w:bCs/>
          <w:sz w:val="28"/>
          <w:szCs w:val="28"/>
          <w:rtl/>
        </w:rPr>
        <w:t xml:space="preserve"> </w:t>
      </w:r>
      <w:r w:rsidR="00224A14" w:rsidRPr="00224A14">
        <w:rPr>
          <w:rFonts w:ascii="Times New Roman" w:hAnsi="Times New Roman" w:cs="Times New Roman" w:hint="eastAsia"/>
          <w:b/>
          <w:bCs/>
          <w:sz w:val="28"/>
          <w:szCs w:val="28"/>
          <w:rtl/>
        </w:rPr>
        <w:t>الوقود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السيادية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التي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تزيد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بقرار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الجهة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الحكومية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عن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الفترة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من</w:t>
      </w:r>
      <w:r w:rsidR="00224A14" w:rsidRPr="00224A14">
        <w:rPr>
          <w:rFonts w:ascii="Times New Roman" w:hAnsi="Times New Roman" w:cs="Times New Roman"/>
          <w:b/>
          <w:bCs/>
          <w:sz w:val="28"/>
          <w:szCs w:val="28"/>
          <w:rtl/>
        </w:rPr>
        <w:t xml:space="preserve"> 1/1/2022 </w:t>
      </w:r>
      <w:r w:rsidR="00224A14" w:rsidRPr="00224A14">
        <w:rPr>
          <w:rFonts w:ascii="Times New Roman" w:hAnsi="Times New Roman" w:cs="Times New Roman" w:hint="eastAsia"/>
          <w:b/>
          <w:bCs/>
          <w:sz w:val="28"/>
          <w:szCs w:val="28"/>
          <w:rtl/>
        </w:rPr>
        <w:t>حتي</w:t>
      </w:r>
      <w:r w:rsidR="00224A14" w:rsidRPr="00224A14">
        <w:rPr>
          <w:rFonts w:ascii="Times New Roman" w:hAnsi="Times New Roman" w:cs="Times New Roman"/>
          <w:b/>
          <w:bCs/>
          <w:sz w:val="28"/>
          <w:szCs w:val="28"/>
          <w:rtl/>
        </w:rPr>
        <w:t xml:space="preserve"> 30/6/2022 </w:t>
      </w:r>
      <w:r w:rsidR="00224A14" w:rsidRPr="00224A14">
        <w:rPr>
          <w:rFonts w:ascii="Times New Roman" w:hAnsi="Times New Roman" w:cs="Times New Roman" w:hint="eastAsia"/>
          <w:b/>
          <w:bCs/>
          <w:sz w:val="28"/>
          <w:szCs w:val="28"/>
          <w:rtl/>
        </w:rPr>
        <w:t>ثم</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قامت</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بإصدار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الفاتورة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عن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ذلك</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ومن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ثم</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فقد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قامت</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الطاعنة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بمطالبة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المطعون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ضدها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عن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فروق</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الأسعار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عن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الشهر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الأخير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يونيو</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القدر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المتيقن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بتاريخ</w:t>
      </w:r>
      <w:r w:rsidR="00224A14" w:rsidRPr="00224A14">
        <w:rPr>
          <w:rFonts w:ascii="Times New Roman" w:hAnsi="Times New Roman" w:cs="Times New Roman"/>
          <w:b/>
          <w:bCs/>
          <w:sz w:val="28"/>
          <w:szCs w:val="28"/>
          <w:rtl/>
        </w:rPr>
        <w:t xml:space="preserve"> 28/7/2022 </w:t>
      </w:r>
      <w:r w:rsidR="00224A14" w:rsidRPr="00224A14">
        <w:rPr>
          <w:rFonts w:ascii="Times New Roman" w:hAnsi="Times New Roman" w:cs="Times New Roman" w:hint="eastAsia"/>
          <w:b/>
          <w:bCs/>
          <w:sz w:val="28"/>
          <w:szCs w:val="28"/>
          <w:rtl/>
        </w:rPr>
        <w:t>خلال</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الميعاد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المقرر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بنص</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المادة</w:t>
      </w:r>
      <w:r w:rsidR="00224A14" w:rsidRPr="00224A14">
        <w:rPr>
          <w:rFonts w:ascii="Times New Roman" w:hAnsi="Times New Roman" w:cs="Times New Roman"/>
          <w:b/>
          <w:bCs/>
          <w:sz w:val="28"/>
          <w:szCs w:val="28"/>
          <w:rtl/>
        </w:rPr>
        <w:t xml:space="preserve"> 6/1 </w:t>
      </w:r>
      <w:r w:rsidR="00224A14" w:rsidRPr="00224A14">
        <w:rPr>
          <w:rFonts w:ascii="Times New Roman" w:hAnsi="Times New Roman" w:cs="Times New Roman" w:hint="eastAsia"/>
          <w:b/>
          <w:bCs/>
          <w:sz w:val="28"/>
          <w:szCs w:val="28"/>
          <w:rtl/>
        </w:rPr>
        <w:t>من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العقد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المبرم</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بينهما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ووفق</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البند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ز</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الملحق</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رقم</w:t>
      </w:r>
      <w:r w:rsidR="00224A14" w:rsidRPr="00224A14">
        <w:rPr>
          <w:rFonts w:ascii="Times New Roman" w:hAnsi="Times New Roman" w:cs="Times New Roman"/>
          <w:b/>
          <w:bCs/>
          <w:sz w:val="28"/>
          <w:szCs w:val="28"/>
          <w:rtl/>
        </w:rPr>
        <w:t xml:space="preserve"> (1) </w:t>
      </w:r>
      <w:r w:rsidR="00224A14" w:rsidRPr="00224A14">
        <w:rPr>
          <w:rFonts w:ascii="Times New Roman" w:hAnsi="Times New Roman" w:cs="Times New Roman" w:hint="eastAsia"/>
          <w:b/>
          <w:bCs/>
          <w:sz w:val="28"/>
          <w:szCs w:val="28"/>
          <w:rtl/>
        </w:rPr>
        <w:t>من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العقد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مما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يرتب</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أحقيتها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في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إ</w:t>
      </w:r>
      <w:r w:rsidR="00224A14" w:rsidRPr="00224A14">
        <w:rPr>
          <w:rFonts w:ascii="Times New Roman" w:hAnsi="Times New Roman" w:cs="Times New Roman" w:hint="eastAsia"/>
          <w:b/>
          <w:bCs/>
          <w:sz w:val="28"/>
          <w:szCs w:val="28"/>
          <w:rtl/>
        </w:rPr>
        <w:t>لزام</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المطعون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ضدها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بأداء</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فرو</w:t>
      </w:r>
      <w:r w:rsidR="00224A14" w:rsidRPr="00224A14">
        <w:rPr>
          <w:rFonts w:ascii="Times New Roman" w:hAnsi="Times New Roman" w:cs="Times New Roman" w:hint="cs"/>
          <w:b/>
          <w:bCs/>
          <w:sz w:val="28"/>
          <w:szCs w:val="28"/>
          <w:rtl/>
        </w:rPr>
        <w:t>ق</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أسعار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الوقود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عن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الشهر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الأخير</w:t>
      </w:r>
      <w:r w:rsidR="00224A14" w:rsidRPr="00224A14">
        <w:rPr>
          <w:rFonts w:ascii="Times New Roman" w:hAnsi="Times New Roman" w:cs="Times New Roman"/>
          <w:b/>
          <w:bCs/>
          <w:sz w:val="28"/>
          <w:szCs w:val="28"/>
          <w:rtl/>
        </w:rPr>
        <w:t>.</w:t>
      </w:r>
    </w:p>
    <w:p w14:paraId="1A50190A" w14:textId="77777777" w:rsidR="00C013B3" w:rsidRDefault="00C013B3" w:rsidP="00225831">
      <w:pPr>
        <w:spacing w:line="360" w:lineRule="auto"/>
        <w:ind w:firstLine="540"/>
        <w:jc w:val="both"/>
        <w:rPr>
          <w:rFonts w:ascii="Times New Roman" w:hAnsi="Times New Roman" w:cs="Times New Roman"/>
          <w:b/>
          <w:bCs/>
          <w:sz w:val="28"/>
          <w:szCs w:val="28"/>
          <w:rtl/>
        </w:rPr>
      </w:pPr>
    </w:p>
    <w:p w14:paraId="7C2FD6D5" w14:textId="77777777" w:rsidR="00C013B3" w:rsidRDefault="00C013B3" w:rsidP="00225831">
      <w:pPr>
        <w:spacing w:line="360" w:lineRule="auto"/>
        <w:ind w:firstLine="540"/>
        <w:jc w:val="both"/>
        <w:rPr>
          <w:rFonts w:ascii="Times New Roman" w:hAnsi="Times New Roman" w:cs="Times New Roman"/>
          <w:b/>
          <w:bCs/>
          <w:sz w:val="28"/>
          <w:szCs w:val="28"/>
          <w:rtl/>
        </w:rPr>
      </w:pPr>
    </w:p>
    <w:p w14:paraId="173DBF89" w14:textId="2171F6A9" w:rsidR="00224A14" w:rsidRPr="00224A14" w:rsidRDefault="00B43660" w:rsidP="00225831">
      <w:pPr>
        <w:spacing w:line="360" w:lineRule="auto"/>
        <w:ind w:firstLine="540"/>
        <w:jc w:val="both"/>
        <w:rPr>
          <w:rFonts w:ascii="Times New Roman" w:hAnsi="Times New Roman" w:cs="Times New Roman"/>
          <w:b/>
          <w:bCs/>
          <w:sz w:val="28"/>
          <w:szCs w:val="28"/>
          <w:rtl/>
        </w:rPr>
      </w:pPr>
      <w:r>
        <w:rPr>
          <w:rFonts w:ascii="Times New Roman" w:hAnsi="Times New Roman" w:cs="Times New Roman" w:hint="cs"/>
          <w:b/>
          <w:bCs/>
          <w:sz w:val="28"/>
          <w:szCs w:val="28"/>
          <w:rtl/>
        </w:rPr>
        <w:lastRenderedPageBreak/>
        <w:t>5-</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المقرر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بنص</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المادة</w:t>
      </w:r>
      <w:r w:rsidR="00224A14" w:rsidRPr="00224A14">
        <w:rPr>
          <w:rFonts w:ascii="Times New Roman" w:hAnsi="Times New Roman" w:cs="Times New Roman"/>
          <w:b/>
          <w:bCs/>
          <w:sz w:val="28"/>
          <w:szCs w:val="28"/>
          <w:rtl/>
        </w:rPr>
        <w:t xml:space="preserve"> </w:t>
      </w:r>
      <w:r>
        <w:rPr>
          <w:rFonts w:ascii="Times New Roman" w:hAnsi="Times New Roman" w:cs="Times New Roman" w:hint="cs"/>
          <w:b/>
          <w:bCs/>
          <w:sz w:val="28"/>
          <w:szCs w:val="28"/>
          <w:rtl/>
        </w:rPr>
        <w:t>(72)</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المرسوم</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بقانون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اتحادي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رقم</w:t>
      </w:r>
      <w:r>
        <w:rPr>
          <w:rFonts w:ascii="Times New Roman" w:hAnsi="Times New Roman" w:cs="Times New Roman" w:hint="cs"/>
          <w:b/>
          <w:bCs/>
          <w:sz w:val="28"/>
          <w:szCs w:val="28"/>
          <w:rtl/>
        </w:rPr>
        <w:t xml:space="preserve"> 50 لسنة 2022 </w:t>
      </w:r>
      <w:bookmarkStart w:id="2" w:name="_Hlk223272937"/>
      <w:r w:rsidR="00224A14" w:rsidRPr="00224A14">
        <w:rPr>
          <w:rFonts w:ascii="Times New Roman" w:hAnsi="Times New Roman" w:cs="Times New Roman" w:hint="eastAsia"/>
          <w:b/>
          <w:bCs/>
          <w:sz w:val="28"/>
          <w:szCs w:val="28"/>
          <w:rtl/>
        </w:rPr>
        <w:t>بإصدار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قانون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المعاملات</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التجارية</w:t>
      </w:r>
      <w:bookmarkEnd w:id="2"/>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أن</w:t>
      </w:r>
      <w:r w:rsidR="00224A14" w:rsidRPr="00224A14">
        <w:rPr>
          <w:rFonts w:ascii="Times New Roman" w:hAnsi="Times New Roman" w:cs="Times New Roman"/>
          <w:b/>
          <w:bCs/>
          <w:sz w:val="28"/>
          <w:szCs w:val="28"/>
          <w:rtl/>
        </w:rPr>
        <w:t xml:space="preserve"> </w:t>
      </w:r>
      <w:r>
        <w:rPr>
          <w:rFonts w:ascii="Times New Roman" w:hAnsi="Times New Roman" w:cs="Times New Roman" w:hint="cs"/>
          <w:b/>
          <w:bCs/>
          <w:sz w:val="28"/>
          <w:szCs w:val="28"/>
          <w:rtl/>
        </w:rPr>
        <w:t>"</w:t>
      </w:r>
      <w:r w:rsidR="00224A14" w:rsidRPr="00224A14">
        <w:rPr>
          <w:rFonts w:ascii="Times New Roman" w:hAnsi="Times New Roman" w:cs="Times New Roman" w:hint="eastAsia"/>
          <w:b/>
          <w:bCs/>
          <w:sz w:val="28"/>
          <w:szCs w:val="28"/>
          <w:rtl/>
        </w:rPr>
        <w:t>للدائن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الحق</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في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اقتضاء</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فائدة</w:t>
      </w:r>
      <w:r w:rsidR="00224A14" w:rsidRPr="00224A14">
        <w:rPr>
          <w:rFonts w:ascii="Times New Roman" w:hAnsi="Times New Roman" w:cs="Times New Roman"/>
          <w:b/>
          <w:bCs/>
          <w:sz w:val="28"/>
          <w:szCs w:val="28"/>
          <w:rtl/>
        </w:rPr>
        <w:t>..</w:t>
      </w:r>
      <w:r>
        <w:rPr>
          <w:rFonts w:ascii="Times New Roman" w:hAnsi="Times New Roman" w:cs="Times New Roman" w:hint="cs"/>
          <w:b/>
          <w:bCs/>
          <w:sz w:val="28"/>
          <w:szCs w:val="28"/>
          <w:rtl/>
        </w:rPr>
        <w:t>....</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وإذا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لم</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يعين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سعر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الفائدة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في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العقد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فيتم</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احتسابها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وفق</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سعر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الفائدة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السائد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في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السوق</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وقت</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التعامل</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عل</w:t>
      </w:r>
      <w:r w:rsidR="00224A14" w:rsidRPr="00224A14">
        <w:rPr>
          <w:rFonts w:ascii="Times New Roman" w:hAnsi="Times New Roman" w:cs="Times New Roman" w:hint="cs"/>
          <w:b/>
          <w:bCs/>
          <w:sz w:val="28"/>
          <w:szCs w:val="28"/>
          <w:rtl/>
        </w:rPr>
        <w:t>ى</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أ</w:t>
      </w:r>
      <w:r w:rsidR="00224A14" w:rsidRPr="00224A14">
        <w:rPr>
          <w:rFonts w:ascii="Times New Roman" w:hAnsi="Times New Roman" w:cs="Times New Roman" w:hint="eastAsia"/>
          <w:b/>
          <w:bCs/>
          <w:sz w:val="28"/>
          <w:szCs w:val="28"/>
          <w:rtl/>
        </w:rPr>
        <w:t>لا</w:t>
      </w:r>
      <w:r w:rsidR="00224A14" w:rsidRPr="00224A14">
        <w:rPr>
          <w:rFonts w:ascii="Times New Roman" w:hAnsi="Times New Roman" w:cs="Times New Roman" w:hint="cs"/>
          <w:b/>
          <w:bCs/>
          <w:sz w:val="28"/>
          <w:szCs w:val="28"/>
          <w:rtl/>
        </w:rPr>
        <w:t xml:space="preserve"> </w:t>
      </w:r>
      <w:r w:rsidR="00224A14" w:rsidRPr="00224A14">
        <w:rPr>
          <w:rFonts w:ascii="Times New Roman" w:hAnsi="Times New Roman" w:cs="Times New Roman" w:hint="eastAsia"/>
          <w:b/>
          <w:bCs/>
          <w:sz w:val="28"/>
          <w:szCs w:val="28"/>
          <w:rtl/>
        </w:rPr>
        <w:t>يزيد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في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هذه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الحالة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عل</w:t>
      </w:r>
      <w:r w:rsidR="00224A14" w:rsidRPr="00224A14">
        <w:rPr>
          <w:rFonts w:ascii="Times New Roman" w:hAnsi="Times New Roman" w:cs="Times New Roman" w:hint="cs"/>
          <w:b/>
          <w:bCs/>
          <w:sz w:val="28"/>
          <w:szCs w:val="28"/>
          <w:rtl/>
        </w:rPr>
        <w:t xml:space="preserve">ى </w:t>
      </w:r>
      <w:r w:rsidR="00224A14" w:rsidRPr="00224A14">
        <w:rPr>
          <w:rFonts w:ascii="Times New Roman" w:hAnsi="Times New Roman" w:cs="Times New Roman"/>
          <w:b/>
          <w:bCs/>
          <w:sz w:val="28"/>
          <w:szCs w:val="28"/>
          <w:rtl/>
        </w:rPr>
        <w:t xml:space="preserve">9% </w:t>
      </w:r>
      <w:r w:rsidR="00224A14" w:rsidRPr="00224A14">
        <w:rPr>
          <w:rFonts w:ascii="Times New Roman" w:hAnsi="Times New Roman" w:cs="Times New Roman" w:hint="eastAsia"/>
          <w:b/>
          <w:bCs/>
          <w:sz w:val="28"/>
          <w:szCs w:val="28"/>
          <w:rtl/>
        </w:rPr>
        <w:t>حت</w:t>
      </w:r>
      <w:r w:rsidR="00224A14" w:rsidRPr="00224A14">
        <w:rPr>
          <w:rFonts w:ascii="Times New Roman" w:hAnsi="Times New Roman" w:cs="Times New Roman" w:hint="cs"/>
          <w:b/>
          <w:bCs/>
          <w:sz w:val="28"/>
          <w:szCs w:val="28"/>
          <w:rtl/>
        </w:rPr>
        <w:t>ى</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تمام</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السداد</w:t>
      </w:r>
      <w:r>
        <w:rPr>
          <w:rFonts w:ascii="Times New Roman" w:hAnsi="Times New Roman" w:cs="Times New Roman" w:hint="cs"/>
          <w:b/>
          <w:bCs/>
          <w:sz w:val="28"/>
          <w:szCs w:val="28"/>
          <w:rtl/>
        </w:rPr>
        <w:t>"</w:t>
      </w:r>
      <w:r w:rsidR="00224A14" w:rsidRPr="00224A14">
        <w:rPr>
          <w:rFonts w:ascii="Times New Roman" w:hAnsi="Times New Roman" w:cs="Times New Roman"/>
          <w:b/>
          <w:bCs/>
          <w:sz w:val="28"/>
          <w:szCs w:val="28"/>
          <w:rtl/>
        </w:rPr>
        <w:t>.</w:t>
      </w:r>
    </w:p>
    <w:p w14:paraId="36E9BA92" w14:textId="11AB5E7A" w:rsidR="00224A14" w:rsidRDefault="00B43660" w:rsidP="00225831">
      <w:pPr>
        <w:spacing w:line="360" w:lineRule="auto"/>
        <w:ind w:firstLine="540"/>
        <w:jc w:val="both"/>
        <w:rPr>
          <w:rFonts w:ascii="Times New Roman" w:hAnsi="Times New Roman" w:cs="Times New Roman"/>
          <w:b/>
          <w:bCs/>
          <w:sz w:val="28"/>
          <w:szCs w:val="28"/>
          <w:rtl/>
        </w:rPr>
      </w:pPr>
      <w:r>
        <w:rPr>
          <w:rFonts w:ascii="Times New Roman" w:hAnsi="Times New Roman" w:cs="Times New Roman" w:hint="cs"/>
          <w:b/>
          <w:bCs/>
          <w:sz w:val="28"/>
          <w:szCs w:val="28"/>
          <w:rtl/>
        </w:rPr>
        <w:t>6-</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المقرر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في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قضاء</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هذه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المحكمة،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مؤدى</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المواد</w:t>
      </w:r>
      <w:r w:rsidR="00224A14" w:rsidRPr="00224A14">
        <w:rPr>
          <w:rFonts w:ascii="Times New Roman" w:hAnsi="Times New Roman" w:cs="Times New Roman"/>
          <w:b/>
          <w:bCs/>
          <w:sz w:val="28"/>
          <w:szCs w:val="28"/>
          <w:rtl/>
        </w:rPr>
        <w:t xml:space="preserve"> (84</w:t>
      </w:r>
      <w:r w:rsidR="00224A14" w:rsidRPr="00224A14">
        <w:rPr>
          <w:rFonts w:ascii="Times New Roman" w:hAnsi="Times New Roman" w:cs="Times New Roman" w:hint="eastAsia"/>
          <w:b/>
          <w:bCs/>
          <w:sz w:val="28"/>
          <w:szCs w:val="28"/>
          <w:rtl/>
        </w:rPr>
        <w:t>،</w:t>
      </w:r>
      <w:r w:rsidR="00224A14" w:rsidRPr="00224A14">
        <w:rPr>
          <w:rFonts w:ascii="Times New Roman" w:hAnsi="Times New Roman" w:cs="Times New Roman"/>
          <w:b/>
          <w:bCs/>
          <w:sz w:val="28"/>
          <w:szCs w:val="28"/>
          <w:rtl/>
        </w:rPr>
        <w:t xml:space="preserve"> 85</w:t>
      </w:r>
      <w:r w:rsidR="00224A14" w:rsidRPr="00224A14">
        <w:rPr>
          <w:rFonts w:ascii="Times New Roman" w:hAnsi="Times New Roman" w:cs="Times New Roman" w:hint="eastAsia"/>
          <w:b/>
          <w:bCs/>
          <w:sz w:val="28"/>
          <w:szCs w:val="28"/>
          <w:rtl/>
        </w:rPr>
        <w:t>،</w:t>
      </w:r>
      <w:r w:rsidR="00224A14" w:rsidRPr="00224A14">
        <w:rPr>
          <w:rFonts w:ascii="Times New Roman" w:hAnsi="Times New Roman" w:cs="Times New Roman"/>
          <w:b/>
          <w:bCs/>
          <w:sz w:val="28"/>
          <w:szCs w:val="28"/>
          <w:rtl/>
        </w:rPr>
        <w:t xml:space="preserve"> 86) </w:t>
      </w:r>
      <w:r w:rsidR="00224A14" w:rsidRPr="00224A14">
        <w:rPr>
          <w:rFonts w:ascii="Times New Roman" w:hAnsi="Times New Roman" w:cs="Times New Roman" w:hint="eastAsia"/>
          <w:b/>
          <w:bCs/>
          <w:sz w:val="28"/>
          <w:szCs w:val="28"/>
          <w:rtl/>
        </w:rPr>
        <w:t>من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مرسوم</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بقانون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اتحادي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رقم</w:t>
      </w:r>
      <w:r w:rsidR="00224A14" w:rsidRPr="00224A14">
        <w:rPr>
          <w:rFonts w:ascii="Times New Roman" w:hAnsi="Times New Roman" w:cs="Times New Roman"/>
          <w:b/>
          <w:bCs/>
          <w:sz w:val="28"/>
          <w:szCs w:val="28"/>
          <w:rtl/>
        </w:rPr>
        <w:t xml:space="preserve"> 50 </w:t>
      </w:r>
      <w:r w:rsidR="00224A14" w:rsidRPr="00224A14">
        <w:rPr>
          <w:rFonts w:ascii="Times New Roman" w:hAnsi="Times New Roman" w:cs="Times New Roman" w:hint="eastAsia"/>
          <w:b/>
          <w:bCs/>
          <w:sz w:val="28"/>
          <w:szCs w:val="28"/>
          <w:rtl/>
        </w:rPr>
        <w:t>لسنة</w:t>
      </w:r>
      <w:r w:rsidR="00224A14" w:rsidRPr="00224A14">
        <w:rPr>
          <w:rFonts w:ascii="Times New Roman" w:hAnsi="Times New Roman" w:cs="Times New Roman"/>
          <w:b/>
          <w:bCs/>
          <w:sz w:val="28"/>
          <w:szCs w:val="28"/>
          <w:rtl/>
        </w:rPr>
        <w:t xml:space="preserve"> 2022 </w:t>
      </w:r>
      <w:r w:rsidR="00224A14" w:rsidRPr="00224A14">
        <w:rPr>
          <w:rFonts w:ascii="Times New Roman" w:hAnsi="Times New Roman" w:cs="Times New Roman" w:hint="eastAsia"/>
          <w:b/>
          <w:bCs/>
          <w:sz w:val="28"/>
          <w:szCs w:val="28"/>
          <w:rtl/>
        </w:rPr>
        <w:t>سالف</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البيان</w:t>
      </w:r>
      <w:r w:rsidR="00707895">
        <w:rPr>
          <w:rFonts w:ascii="Times New Roman" w:hAnsi="Times New Roman" w:cs="Times New Roman" w:hint="cs"/>
          <w:b/>
          <w:bCs/>
          <w:sz w:val="28"/>
          <w:szCs w:val="28"/>
          <w:rtl/>
        </w:rPr>
        <w:t xml:space="preserve"> </w:t>
      </w:r>
      <w:r w:rsidR="00707895" w:rsidRPr="00707895">
        <w:rPr>
          <w:rFonts w:ascii="Times New Roman" w:hAnsi="Times New Roman" w:cs="Times New Roman" w:hint="cs"/>
          <w:sz w:val="28"/>
          <w:szCs w:val="28"/>
          <w:rtl/>
        </w:rPr>
        <w:t xml:space="preserve">- </w:t>
      </w:r>
      <w:r w:rsidR="00707895" w:rsidRPr="00707895">
        <w:rPr>
          <w:rFonts w:ascii="Times New Roman" w:hAnsi="Times New Roman" w:cs="Times New Roman" w:hint="eastAsia"/>
          <w:sz w:val="28"/>
          <w:szCs w:val="28"/>
          <w:rtl/>
        </w:rPr>
        <w:t>بإصدار</w:t>
      </w:r>
      <w:r w:rsidR="00707895" w:rsidRPr="00707895">
        <w:rPr>
          <w:rFonts w:ascii="Times New Roman" w:hAnsi="Times New Roman" w:cs="Times New Roman"/>
          <w:sz w:val="28"/>
          <w:szCs w:val="28"/>
          <w:rtl/>
        </w:rPr>
        <w:t xml:space="preserve"> </w:t>
      </w:r>
      <w:r w:rsidR="00707895" w:rsidRPr="00707895">
        <w:rPr>
          <w:rFonts w:ascii="Times New Roman" w:hAnsi="Times New Roman" w:cs="Times New Roman" w:hint="eastAsia"/>
          <w:sz w:val="28"/>
          <w:szCs w:val="28"/>
          <w:rtl/>
        </w:rPr>
        <w:t>قانون</w:t>
      </w:r>
      <w:r w:rsidR="00707895" w:rsidRPr="00707895">
        <w:rPr>
          <w:rFonts w:ascii="Times New Roman" w:hAnsi="Times New Roman" w:cs="Times New Roman"/>
          <w:sz w:val="28"/>
          <w:szCs w:val="28"/>
          <w:rtl/>
        </w:rPr>
        <w:t xml:space="preserve"> </w:t>
      </w:r>
      <w:r w:rsidR="00707895" w:rsidRPr="00707895">
        <w:rPr>
          <w:rFonts w:ascii="Times New Roman" w:hAnsi="Times New Roman" w:cs="Times New Roman" w:hint="eastAsia"/>
          <w:sz w:val="28"/>
          <w:szCs w:val="28"/>
          <w:rtl/>
        </w:rPr>
        <w:t>المعاملات</w:t>
      </w:r>
      <w:r w:rsidR="00707895" w:rsidRPr="00707895">
        <w:rPr>
          <w:rFonts w:ascii="Times New Roman" w:hAnsi="Times New Roman" w:cs="Times New Roman"/>
          <w:sz w:val="28"/>
          <w:szCs w:val="28"/>
          <w:rtl/>
        </w:rPr>
        <w:t xml:space="preserve"> </w:t>
      </w:r>
      <w:r w:rsidR="00707895" w:rsidRPr="00707895">
        <w:rPr>
          <w:rFonts w:ascii="Times New Roman" w:hAnsi="Times New Roman" w:cs="Times New Roman" w:hint="eastAsia"/>
          <w:sz w:val="28"/>
          <w:szCs w:val="28"/>
          <w:rtl/>
        </w:rPr>
        <w:t>التجارية</w:t>
      </w:r>
      <w:r w:rsidR="00707895" w:rsidRPr="00707895">
        <w:rPr>
          <w:rFonts w:ascii="Times New Roman" w:hAnsi="Times New Roman" w:cs="Times New Roman" w:hint="cs"/>
          <w:sz w:val="28"/>
          <w:szCs w:val="28"/>
          <w:rtl/>
        </w:rPr>
        <w:t xml:space="preserve"> -</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أنه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إذا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كان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محل</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الالتزام</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مبلغا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النقود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معلوم</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المقدار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وقت</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النشوء</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وتأخر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المدين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بالوفاء</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كان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ملزما</w:t>
      </w:r>
      <w:r w:rsidR="00224A14" w:rsidRPr="00224A14">
        <w:rPr>
          <w:rFonts w:ascii="Times New Roman" w:hAnsi="Times New Roman" w:cs="Times New Roman" w:hint="cs"/>
          <w:b/>
          <w:bCs/>
          <w:sz w:val="28"/>
          <w:szCs w:val="28"/>
          <w:rtl/>
        </w:rPr>
        <w:t>ً</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يدفع</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للدائن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على</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سبيل</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التعويض</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عن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التأخير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الفائدة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المحددة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وأنه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لا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يشترط</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ل</w:t>
      </w:r>
      <w:r w:rsidR="00224A14" w:rsidRPr="00224A14">
        <w:rPr>
          <w:rFonts w:ascii="Times New Roman" w:hAnsi="Times New Roman" w:cs="Times New Roman" w:hint="eastAsia"/>
          <w:b/>
          <w:bCs/>
          <w:sz w:val="28"/>
          <w:szCs w:val="28"/>
          <w:rtl/>
        </w:rPr>
        <w:t>استحقاق</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الفائدة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التأخيرية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إثبات</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الدائن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للضرر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شريطة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يكون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استحقاق</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تلك</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الفوائد</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للوفاء</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بالديون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التجارية</w:t>
      </w:r>
      <w:r w:rsidR="00224A14" w:rsidRPr="00224A14">
        <w:rPr>
          <w:rFonts w:ascii="Times New Roman" w:hAnsi="Times New Roman" w:cs="Times New Roman"/>
          <w:b/>
          <w:bCs/>
          <w:sz w:val="28"/>
          <w:szCs w:val="28"/>
          <w:rtl/>
        </w:rPr>
        <w:t>.</w:t>
      </w:r>
    </w:p>
    <w:p w14:paraId="0D0FAA03" w14:textId="55C4A7DA" w:rsidR="00224A14" w:rsidRPr="00224A14" w:rsidRDefault="00962857" w:rsidP="00962857">
      <w:pPr>
        <w:spacing w:line="360" w:lineRule="auto"/>
        <w:ind w:firstLine="54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7- </w:t>
      </w:r>
      <w:r w:rsidR="00224A14" w:rsidRPr="00224A14">
        <w:rPr>
          <w:rFonts w:ascii="Times New Roman" w:hAnsi="Times New Roman" w:cs="Times New Roman" w:hint="eastAsia"/>
          <w:b/>
          <w:bCs/>
          <w:sz w:val="28"/>
          <w:szCs w:val="28"/>
          <w:rtl/>
        </w:rPr>
        <w:t>لما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كان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ذلك</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وكان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ما</w:t>
      </w:r>
      <w:r w:rsidR="00224A14" w:rsidRPr="00224A14">
        <w:rPr>
          <w:rFonts w:ascii="Times New Roman" w:hAnsi="Times New Roman" w:cs="Times New Roman" w:hint="cs"/>
          <w:b/>
          <w:bCs/>
          <w:sz w:val="28"/>
          <w:szCs w:val="28"/>
          <w:rtl/>
        </w:rPr>
        <w:t xml:space="preserve"> </w:t>
      </w:r>
      <w:r w:rsidR="00224A14" w:rsidRPr="00224A14">
        <w:rPr>
          <w:rFonts w:ascii="Times New Roman" w:hAnsi="Times New Roman" w:cs="Times New Roman" w:hint="eastAsia"/>
          <w:b/>
          <w:bCs/>
          <w:sz w:val="28"/>
          <w:szCs w:val="28"/>
          <w:rtl/>
        </w:rPr>
        <w:t>تطالب</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الطاعنة في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دين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تجاري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لأن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أعمال</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النقل</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الأعمال</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التجارية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التي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تمارسها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الطاعنة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عل</w:t>
      </w:r>
      <w:r w:rsidR="00224A14" w:rsidRPr="00224A14">
        <w:rPr>
          <w:rFonts w:ascii="Times New Roman" w:hAnsi="Times New Roman" w:cs="Times New Roman" w:hint="cs"/>
          <w:b/>
          <w:bCs/>
          <w:sz w:val="28"/>
          <w:szCs w:val="28"/>
          <w:rtl/>
        </w:rPr>
        <w:t>ى</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سبيل الاحتراف</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المادة</w:t>
      </w:r>
      <w:r w:rsidR="00224A14" w:rsidRPr="00224A14">
        <w:rPr>
          <w:rFonts w:ascii="Times New Roman" w:hAnsi="Times New Roman" w:cs="Times New Roman"/>
          <w:b/>
          <w:bCs/>
          <w:sz w:val="28"/>
          <w:szCs w:val="28"/>
          <w:rtl/>
        </w:rPr>
        <w:t xml:space="preserve"> 6 </w:t>
      </w:r>
      <w:r w:rsidR="00224A14" w:rsidRPr="00224A14">
        <w:rPr>
          <w:rFonts w:ascii="Times New Roman" w:hAnsi="Times New Roman" w:cs="Times New Roman" w:hint="eastAsia"/>
          <w:b/>
          <w:bCs/>
          <w:sz w:val="28"/>
          <w:szCs w:val="28"/>
          <w:rtl/>
        </w:rPr>
        <w:t>من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قانون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المعاملات</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التجارية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سالف</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البيان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وكان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الدين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معين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المقدار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حال</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الأداء</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وقت</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النشوء ثم</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تاريخ</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المطالبة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وتأخرت</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المطعون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ضدها بالوفاء</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مما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يتعين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معه إ</w:t>
      </w:r>
      <w:r w:rsidR="00224A14" w:rsidRPr="00224A14">
        <w:rPr>
          <w:rFonts w:ascii="Times New Roman" w:hAnsi="Times New Roman" w:cs="Times New Roman" w:hint="eastAsia"/>
          <w:b/>
          <w:bCs/>
          <w:sz w:val="28"/>
          <w:szCs w:val="28"/>
          <w:rtl/>
        </w:rPr>
        <w:t>لزامها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بأن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تؤديه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للطاعنة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اعتبارا</w:t>
      </w:r>
      <w:r w:rsidR="00224A14" w:rsidRPr="00224A14">
        <w:rPr>
          <w:rFonts w:ascii="Times New Roman" w:hAnsi="Times New Roman" w:cs="Times New Roman" w:hint="cs"/>
          <w:b/>
          <w:bCs/>
          <w:sz w:val="28"/>
          <w:szCs w:val="28"/>
          <w:rtl/>
        </w:rPr>
        <w:t>ً</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تاريخ</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رفع</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الدعو</w:t>
      </w:r>
      <w:r w:rsidR="00224A14" w:rsidRPr="00224A14">
        <w:rPr>
          <w:rFonts w:ascii="Times New Roman" w:hAnsi="Times New Roman" w:cs="Times New Roman" w:hint="cs"/>
          <w:b/>
          <w:bCs/>
          <w:sz w:val="28"/>
          <w:szCs w:val="28"/>
          <w:rtl/>
        </w:rPr>
        <w:t>ى</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وحت</w:t>
      </w:r>
      <w:r w:rsidR="00224A14" w:rsidRPr="00224A14">
        <w:rPr>
          <w:rFonts w:ascii="Times New Roman" w:hAnsi="Times New Roman" w:cs="Times New Roman" w:hint="cs"/>
          <w:b/>
          <w:bCs/>
          <w:sz w:val="28"/>
          <w:szCs w:val="28"/>
          <w:rtl/>
        </w:rPr>
        <w:t>ى</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تاريخ</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الوفاء</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به</w:t>
      </w:r>
      <w:r>
        <w:rPr>
          <w:rFonts w:ascii="Times New Roman" w:hAnsi="Times New Roman" w:cs="Times New Roman" w:hint="cs"/>
          <w:b/>
          <w:bCs/>
          <w:sz w:val="28"/>
          <w:szCs w:val="28"/>
          <w:rtl/>
        </w:rPr>
        <w:t xml:space="preserve">، </w:t>
      </w:r>
      <w:r w:rsidR="00224A14" w:rsidRPr="00224A14">
        <w:rPr>
          <w:rFonts w:ascii="Times New Roman" w:hAnsi="Times New Roman" w:cs="Times New Roman" w:hint="eastAsia"/>
          <w:b/>
          <w:bCs/>
          <w:sz w:val="28"/>
          <w:szCs w:val="28"/>
          <w:rtl/>
        </w:rPr>
        <w:t>وتبعا</w:t>
      </w:r>
      <w:r w:rsidR="00224A14" w:rsidRPr="00224A14">
        <w:rPr>
          <w:rFonts w:ascii="Times New Roman" w:hAnsi="Times New Roman" w:cs="Times New Roman" w:hint="cs"/>
          <w:b/>
          <w:bCs/>
          <w:sz w:val="28"/>
          <w:szCs w:val="28"/>
          <w:rtl/>
        </w:rPr>
        <w:t>ً</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لذلك</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يكون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انتهى</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إليه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الحكم المطعون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فيه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رفض</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طلب</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صرف</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فروق</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الأسعار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السيادية والفائدة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القانونية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مخالفاً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للنصوص</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والمباد</w:t>
      </w:r>
      <w:r w:rsidR="00224A14" w:rsidRPr="00224A14">
        <w:rPr>
          <w:rFonts w:ascii="Times New Roman" w:hAnsi="Times New Roman" w:cs="Times New Roman" w:hint="cs"/>
          <w:b/>
          <w:bCs/>
          <w:sz w:val="28"/>
          <w:szCs w:val="28"/>
          <w:rtl/>
        </w:rPr>
        <w:t>ئ</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المشار</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إليها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مما</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cs"/>
          <w:b/>
          <w:bCs/>
          <w:sz w:val="28"/>
          <w:szCs w:val="28"/>
          <w:rtl/>
        </w:rPr>
        <w:t>يعيبه بمخالفة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القانون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ويوجب</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نقضه</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دون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حاجة</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لبحث</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باقي</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أسباب</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الطعن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على</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أن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يكون</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مع</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النقض</w:t>
      </w:r>
      <w:r w:rsidR="00224A14" w:rsidRPr="00224A14">
        <w:rPr>
          <w:rFonts w:ascii="Times New Roman" w:hAnsi="Times New Roman" w:cs="Times New Roman"/>
          <w:b/>
          <w:bCs/>
          <w:sz w:val="28"/>
          <w:szCs w:val="28"/>
          <w:rtl/>
        </w:rPr>
        <w:t xml:space="preserve"> </w:t>
      </w:r>
      <w:r w:rsidR="00224A14" w:rsidRPr="00224A14">
        <w:rPr>
          <w:rFonts w:ascii="Times New Roman" w:hAnsi="Times New Roman" w:cs="Times New Roman" w:hint="eastAsia"/>
          <w:b/>
          <w:bCs/>
          <w:sz w:val="28"/>
          <w:szCs w:val="28"/>
          <w:rtl/>
        </w:rPr>
        <w:t>الإحالة</w:t>
      </w:r>
      <w:r w:rsidR="00224A14" w:rsidRPr="00224A14">
        <w:rPr>
          <w:rFonts w:ascii="Times New Roman" w:hAnsi="Times New Roman" w:cs="Times New Roman"/>
          <w:b/>
          <w:bCs/>
          <w:sz w:val="28"/>
          <w:szCs w:val="28"/>
          <w:rtl/>
        </w:rPr>
        <w:t>.</w:t>
      </w:r>
      <w:r w:rsidR="00224A14" w:rsidRPr="00224A14">
        <w:rPr>
          <w:rFonts w:ascii="Times New Roman" w:hAnsi="Times New Roman" w:cs="Times New Roman" w:hint="cs"/>
          <w:b/>
          <w:bCs/>
          <w:sz w:val="28"/>
          <w:szCs w:val="28"/>
          <w:rtl/>
        </w:rPr>
        <w:t xml:space="preserve"> </w:t>
      </w:r>
    </w:p>
    <w:p w14:paraId="2292E2EA" w14:textId="77777777" w:rsidR="00C013B3" w:rsidRDefault="00C013B3" w:rsidP="00224A14">
      <w:pPr>
        <w:spacing w:line="360" w:lineRule="auto"/>
        <w:jc w:val="center"/>
        <w:rPr>
          <w:rFonts w:ascii="Times New Roman" w:hAnsi="Times New Roman" w:cs="Times New Roman"/>
          <w:b/>
          <w:bCs/>
          <w:sz w:val="32"/>
          <w:rtl/>
        </w:rPr>
      </w:pPr>
    </w:p>
    <w:p w14:paraId="5E34F1C1" w14:textId="5251AE27" w:rsidR="00224A14" w:rsidRDefault="00224A14" w:rsidP="00224A14">
      <w:pPr>
        <w:spacing w:line="360" w:lineRule="auto"/>
        <w:jc w:val="center"/>
        <w:rPr>
          <w:rFonts w:ascii="Times New Roman" w:hAnsi="Times New Roman" w:cs="Times New Roman"/>
          <w:b/>
          <w:bCs/>
          <w:sz w:val="32"/>
          <w:rtl/>
        </w:rPr>
      </w:pPr>
      <w:r w:rsidRPr="00224A14">
        <w:rPr>
          <w:rFonts w:ascii="Times New Roman" w:hAnsi="Times New Roman" w:cs="Times New Roman"/>
          <w:b/>
          <w:bCs/>
          <w:sz w:val="32"/>
          <w:rtl/>
        </w:rPr>
        <w:t>المحكمة</w:t>
      </w:r>
    </w:p>
    <w:p w14:paraId="49400FE1" w14:textId="78D7E9A6" w:rsidR="00C013B3" w:rsidRDefault="00C013B3" w:rsidP="00224A14">
      <w:pPr>
        <w:spacing w:line="360" w:lineRule="auto"/>
        <w:jc w:val="center"/>
        <w:rPr>
          <w:rFonts w:ascii="Times New Roman" w:hAnsi="Times New Roman" w:cs="Times New Roman"/>
          <w:b/>
          <w:bCs/>
          <w:sz w:val="32"/>
          <w:rtl/>
        </w:rPr>
      </w:pPr>
      <w:r>
        <w:rPr>
          <w:rFonts w:ascii="Times New Roman" w:hAnsi="Times New Roman" w:cs="Times New Roman" w:hint="cs"/>
          <w:b/>
          <w:bCs/>
          <w:sz w:val="32"/>
          <w:rtl/>
        </w:rPr>
        <w:t>___________</w:t>
      </w:r>
    </w:p>
    <w:p w14:paraId="7FA3628B" w14:textId="106887D7" w:rsidR="00224A14" w:rsidRPr="00224A14" w:rsidRDefault="00224A14" w:rsidP="00C013B3">
      <w:pPr>
        <w:spacing w:line="360" w:lineRule="auto"/>
        <w:jc w:val="both"/>
        <w:rPr>
          <w:rFonts w:asciiTheme="majorBidi" w:hAnsiTheme="majorBidi" w:cstheme="majorBidi"/>
          <w:sz w:val="32"/>
          <w:rtl/>
        </w:rPr>
      </w:pPr>
    </w:p>
    <w:p w14:paraId="3A087A3D" w14:textId="77777777" w:rsidR="00224A14" w:rsidRPr="00224A14" w:rsidRDefault="00224A14" w:rsidP="00224A14">
      <w:pPr>
        <w:spacing w:line="360" w:lineRule="auto"/>
        <w:ind w:firstLine="483"/>
        <w:jc w:val="both"/>
        <w:rPr>
          <w:rFonts w:asciiTheme="majorBidi" w:hAnsiTheme="majorBidi" w:cstheme="majorBidi"/>
          <w:sz w:val="32"/>
          <w:rtl/>
        </w:rPr>
      </w:pPr>
      <w:r w:rsidRPr="00224A14">
        <w:rPr>
          <w:rFonts w:asciiTheme="majorBidi" w:hAnsiTheme="majorBidi" w:cstheme="majorBidi"/>
          <w:sz w:val="32"/>
          <w:rtl/>
        </w:rPr>
        <w:t>حيث إن الطعن استوفى أوضاعه الشكلية.</w:t>
      </w:r>
    </w:p>
    <w:p w14:paraId="724646DB" w14:textId="77777777" w:rsidR="00224A14" w:rsidRPr="00224A14" w:rsidRDefault="00224A14" w:rsidP="00224A14">
      <w:pPr>
        <w:spacing w:line="360" w:lineRule="auto"/>
        <w:ind w:firstLine="483"/>
        <w:jc w:val="both"/>
        <w:rPr>
          <w:rFonts w:asciiTheme="majorBidi" w:hAnsiTheme="majorBidi" w:cstheme="majorBidi"/>
          <w:sz w:val="32"/>
          <w:rtl/>
        </w:rPr>
      </w:pPr>
      <w:r w:rsidRPr="00224A14">
        <w:rPr>
          <w:rFonts w:asciiTheme="majorBidi" w:hAnsiTheme="majorBidi" w:cstheme="majorBidi"/>
          <w:sz w:val="32"/>
          <w:rtl/>
        </w:rPr>
        <w:t>وحيث إن الوقائع على ما يبين من الحكم المطعون فيه وسائر أوراق الطعن تتحصل في أن الطاعنة أقامت الدعوى رقم 102 لسنة 2025 إداري أبوظبي طلبت في ختامها الحكم بإلزام المدعى عليها (المطعون ضدها) بمبلغ مليون وخمسمائة وتسعة وأربعين ألفاً وتسعمائة وستة وخمسين درهماً وخمسة وثلاثين فلساً عن تقديم خدمات النقل للمدعى عليها خلال فترة التعاقد والمنتهية بتاريخ 31/8/2023 بالإضافة إلى 9% الفوائد القانونية على مبلغ المطالبة من تاريخ رفع الدعوى حتى تمام السداد.</w:t>
      </w:r>
    </w:p>
    <w:p w14:paraId="0D193174" w14:textId="4892C313" w:rsidR="00224A14" w:rsidRPr="00224A14" w:rsidRDefault="00224A14" w:rsidP="00224A14">
      <w:pPr>
        <w:spacing w:line="360" w:lineRule="auto"/>
        <w:ind w:firstLine="483"/>
        <w:jc w:val="both"/>
        <w:rPr>
          <w:rFonts w:asciiTheme="majorBidi" w:hAnsiTheme="majorBidi" w:cstheme="majorBidi"/>
          <w:sz w:val="32"/>
          <w:rtl/>
        </w:rPr>
      </w:pPr>
      <w:r w:rsidRPr="00224A14">
        <w:rPr>
          <w:rFonts w:asciiTheme="majorBidi" w:hAnsiTheme="majorBidi" w:cstheme="majorBidi"/>
          <w:sz w:val="32"/>
          <w:rtl/>
        </w:rPr>
        <w:lastRenderedPageBreak/>
        <w:t xml:space="preserve">وقالت شرحاً لدعواها إنها مؤسسة حكومية مملوكة بالكامل للحكومة الاتحادية وفي عام 2019 تحولت إلى شركة مساهمة عامة، وقد تعاقدت مع شركة </w:t>
      </w:r>
      <w:r>
        <w:rPr>
          <w:rFonts w:asciiTheme="majorBidi" w:hAnsiTheme="majorBidi" w:cstheme="majorBidi" w:hint="cs"/>
          <w:sz w:val="32"/>
          <w:rtl/>
        </w:rPr>
        <w:t>.......</w:t>
      </w:r>
      <w:r w:rsidRPr="00224A14">
        <w:rPr>
          <w:rFonts w:asciiTheme="majorBidi" w:hAnsiTheme="majorBidi" w:cstheme="majorBidi"/>
          <w:sz w:val="32"/>
          <w:rtl/>
        </w:rPr>
        <w:t xml:space="preserve"> ذ.م.م التي تمارس نشاطها في إمارة أبوظبي بالعقد المحرر بتاريخ 5/9/2021 بشأن تقديم خدمات النقل وفقا للأسعار الواردة في الملحق (أ) من هذا العقد والمبين به نوع الحافلات وأسعارها لتوفير خدمات النقل للاعبي المدعى عليها وذلك لمدة عامين من سبتمبر 2021 وينتهي في 31/8/2023، وقد قامت الطاعنة بتقديم كافة الخدمات المتفق عليها، ولم تقم المدعى عليها بسداد باقي مستحقات المدعية بدفع المبلغ سالف البيان، ومن ثم كانت الدعوى ومحكمة أول درجة حكمت بجلسة 1/9/2025 بإلزام المدعى عليها بأن تؤدي للمدعية مبلغ مليون وخمسمائة وستة آلاف وثلاثمائة وأربعة دراهم و</w:t>
      </w:r>
      <w:r>
        <w:rPr>
          <w:rFonts w:asciiTheme="majorBidi" w:hAnsiTheme="majorBidi" w:cstheme="majorBidi" w:hint="cs"/>
          <w:sz w:val="32"/>
          <w:rtl/>
        </w:rPr>
        <w:t xml:space="preserve"> </w:t>
      </w:r>
      <w:r w:rsidRPr="00224A14">
        <w:rPr>
          <w:rFonts w:asciiTheme="majorBidi" w:hAnsiTheme="majorBidi" w:cstheme="majorBidi"/>
          <w:sz w:val="32"/>
          <w:rtl/>
        </w:rPr>
        <w:t>52 فلساً ورفض ما عدا ذلك من طلبات</w:t>
      </w:r>
      <w:r>
        <w:rPr>
          <w:rFonts w:asciiTheme="majorBidi" w:hAnsiTheme="majorBidi" w:cstheme="majorBidi" w:hint="cs"/>
          <w:sz w:val="32"/>
          <w:rtl/>
        </w:rPr>
        <w:t xml:space="preserve">، </w:t>
      </w:r>
      <w:r w:rsidRPr="00224A14">
        <w:rPr>
          <w:rFonts w:asciiTheme="majorBidi" w:hAnsiTheme="majorBidi" w:cstheme="majorBidi"/>
          <w:sz w:val="32"/>
          <w:rtl/>
        </w:rPr>
        <w:t xml:space="preserve">استأنف الطرفان هذا القضاء بالاستئنافين 252، 255 لسنة 2025، ومحكمة أبوظبي الاتحادية الاستئنافية قضت في 19/11/2025 بالتأييد، فكان الطعن الماثل، وإذ نظرته المحكمة في غرفة مشورة، فتقرر عرضه بجلسة وصدر الحكم بجلسة اليوم.  </w:t>
      </w:r>
    </w:p>
    <w:p w14:paraId="1A8AE637" w14:textId="77777777" w:rsidR="00224A14" w:rsidRPr="00224A14" w:rsidRDefault="00224A14" w:rsidP="00224A14">
      <w:pPr>
        <w:spacing w:line="360" w:lineRule="auto"/>
        <w:ind w:firstLine="483"/>
        <w:jc w:val="both"/>
        <w:rPr>
          <w:rFonts w:asciiTheme="majorBidi" w:hAnsiTheme="majorBidi" w:cstheme="majorBidi"/>
          <w:sz w:val="32"/>
          <w:rtl/>
        </w:rPr>
      </w:pPr>
      <w:r w:rsidRPr="00224A14">
        <w:rPr>
          <w:rFonts w:asciiTheme="majorBidi" w:hAnsiTheme="majorBidi" w:cstheme="majorBidi"/>
          <w:sz w:val="32"/>
          <w:rtl/>
        </w:rPr>
        <w:t>وحيث إن مما تنعاه الطاعنة على الحكم المطعون فيه مخالفته للقانون لعدم قضائه بالأسعار السيادية، والفائدة القانونية مما يعيبه ويستوجب نقضه.</w:t>
      </w:r>
    </w:p>
    <w:p w14:paraId="5DAE92DC" w14:textId="224ABFFC" w:rsidR="00224A14" w:rsidRPr="00224A14" w:rsidRDefault="00224A14" w:rsidP="00224A14">
      <w:pPr>
        <w:spacing w:line="360" w:lineRule="auto"/>
        <w:ind w:firstLine="483"/>
        <w:jc w:val="both"/>
        <w:rPr>
          <w:rFonts w:asciiTheme="majorBidi" w:hAnsiTheme="majorBidi" w:cstheme="majorBidi"/>
          <w:sz w:val="32"/>
          <w:rtl/>
        </w:rPr>
      </w:pPr>
      <w:r w:rsidRPr="00224A14">
        <w:rPr>
          <w:rFonts w:asciiTheme="majorBidi" w:hAnsiTheme="majorBidi" w:cstheme="majorBidi"/>
          <w:sz w:val="32"/>
          <w:rtl/>
        </w:rPr>
        <w:t xml:space="preserve">وحيث إن هذا النعي سديد ذلك أنه من المقرر </w:t>
      </w:r>
      <w:r>
        <w:rPr>
          <w:rFonts w:asciiTheme="majorBidi" w:hAnsiTheme="majorBidi" w:cstheme="majorBidi" w:hint="cs"/>
          <w:sz w:val="32"/>
          <w:rtl/>
        </w:rPr>
        <w:t xml:space="preserve">- </w:t>
      </w:r>
      <w:r w:rsidRPr="00224A14">
        <w:rPr>
          <w:rFonts w:asciiTheme="majorBidi" w:hAnsiTheme="majorBidi" w:cstheme="majorBidi"/>
          <w:sz w:val="32"/>
          <w:rtl/>
        </w:rPr>
        <w:t>في قضاء المحكمة</w:t>
      </w:r>
      <w:r>
        <w:rPr>
          <w:rFonts w:asciiTheme="majorBidi" w:hAnsiTheme="majorBidi" w:cstheme="majorBidi" w:hint="cs"/>
          <w:sz w:val="32"/>
          <w:rtl/>
        </w:rPr>
        <w:t xml:space="preserve"> الاتحادية العليا-</w:t>
      </w:r>
      <w:r w:rsidRPr="00224A14">
        <w:rPr>
          <w:rFonts w:asciiTheme="majorBidi" w:hAnsiTheme="majorBidi" w:cstheme="majorBidi"/>
          <w:sz w:val="32"/>
          <w:rtl/>
        </w:rPr>
        <w:t xml:space="preserve"> أن العقد شريعة المُتعاقدين فلا يجوز نقضه ولا تعديله إلا باتفاق الطرفين أو للأسباب التي يُقررها القانون وأنه يجب تنفيذه طبقًا لِما اشتمل عليه وبطريقة تتفق مع ما يوجبه حُسن النية، وأنه من المبادئ المستقرة في تفسير العقود أنه إذا كانت عبارات العقد صريحة واضحة لا تحتمل تأويلاً فلا يجوز الانحراف بتفسيرها والنأي بها عن مدلولها الظاهر، إذ يجب اعتبارها تعبيراً صادقاً عن الإرادة المشتركة لأطرافه وذلك رعاية لمبدأ سلطان الإرادة وتحقيقاً لاستقرار المعاملات.</w:t>
      </w:r>
    </w:p>
    <w:p w14:paraId="0D44FBAF" w14:textId="56C7E38D" w:rsidR="00224A14" w:rsidRPr="00224A14" w:rsidRDefault="00224A14" w:rsidP="00224A14">
      <w:pPr>
        <w:widowControl w:val="0"/>
        <w:spacing w:line="360" w:lineRule="auto"/>
        <w:ind w:firstLine="483"/>
        <w:jc w:val="both"/>
        <w:rPr>
          <w:rFonts w:asciiTheme="majorBidi" w:hAnsiTheme="majorBidi" w:cstheme="majorBidi"/>
          <w:sz w:val="32"/>
          <w:rtl/>
        </w:rPr>
      </w:pPr>
      <w:r w:rsidRPr="00224A14">
        <w:rPr>
          <w:rFonts w:asciiTheme="majorBidi" w:hAnsiTheme="majorBidi" w:cstheme="majorBidi"/>
          <w:sz w:val="32"/>
          <w:rtl/>
        </w:rPr>
        <w:t xml:space="preserve">والمقرر بنص المادة (6/1) من العقد المبرم بين الطاعنة والمطعون ضدها أن يقدم المقاول (الطاعنة) لشركة </w:t>
      </w:r>
      <w:r>
        <w:rPr>
          <w:rFonts w:asciiTheme="majorBidi" w:hAnsiTheme="majorBidi" w:cstheme="majorBidi" w:hint="cs"/>
          <w:sz w:val="32"/>
          <w:rtl/>
        </w:rPr>
        <w:t>.......</w:t>
      </w:r>
      <w:r w:rsidRPr="00224A14">
        <w:rPr>
          <w:rFonts w:asciiTheme="majorBidi" w:hAnsiTheme="majorBidi" w:cstheme="majorBidi"/>
          <w:sz w:val="32"/>
          <w:rtl/>
        </w:rPr>
        <w:t xml:space="preserve"> فاتورة واحدة كحد أقصى كل شهر تقويمي عن الخدمات المقدمة خلال الشهر السابق. كما نص البند (ز) من الملحق رقم (1) من العقد أن الأسعار المحددة بالعقد تشمل المركبة والسائق والوقود. وفي حالة حدوث أي تغيير في القوانين أو صدور أي إرشادات أو إشعارات يترتب عليها تكاليف إضافية بما في ذلك زيادة تكاليف </w:t>
      </w:r>
      <w:r w:rsidRPr="00224A14">
        <w:rPr>
          <w:rFonts w:asciiTheme="majorBidi" w:hAnsiTheme="majorBidi" w:cstheme="majorBidi"/>
          <w:sz w:val="32"/>
          <w:rtl/>
        </w:rPr>
        <w:lastRenderedPageBreak/>
        <w:t xml:space="preserve">الوقود فيحق للمقاول إجراء تعديل عادل على هذه الرسوم ويتم دفع هذه الزيادة من قبل شركة </w:t>
      </w:r>
      <w:r>
        <w:rPr>
          <w:rFonts w:asciiTheme="majorBidi" w:hAnsiTheme="majorBidi" w:cstheme="majorBidi" w:hint="cs"/>
          <w:sz w:val="32"/>
          <w:rtl/>
        </w:rPr>
        <w:t>.......</w:t>
      </w:r>
      <w:r w:rsidRPr="00224A14">
        <w:rPr>
          <w:rFonts w:asciiTheme="majorBidi" w:hAnsiTheme="majorBidi" w:cstheme="majorBidi"/>
          <w:sz w:val="32"/>
          <w:rtl/>
        </w:rPr>
        <w:t xml:space="preserve"> شريطة أن يقوم المقاول بإخطار </w:t>
      </w:r>
      <w:r>
        <w:rPr>
          <w:rFonts w:asciiTheme="majorBidi" w:hAnsiTheme="majorBidi" w:cstheme="majorBidi" w:hint="cs"/>
          <w:sz w:val="32"/>
          <w:rtl/>
        </w:rPr>
        <w:t>ال</w:t>
      </w:r>
      <w:r w:rsidRPr="00224A14">
        <w:rPr>
          <w:rFonts w:asciiTheme="majorBidi" w:hAnsiTheme="majorBidi" w:cstheme="majorBidi"/>
          <w:sz w:val="32"/>
          <w:rtl/>
        </w:rPr>
        <w:t>شركة كتابياً بهذه الزيادة أو التغيير في الرسوم قبل 30 يوماً من تنفيذها.</w:t>
      </w:r>
    </w:p>
    <w:p w14:paraId="2A78226C" w14:textId="77777777" w:rsidR="00224A14" w:rsidRPr="00224A14" w:rsidRDefault="00224A14" w:rsidP="00224A14">
      <w:pPr>
        <w:widowControl w:val="0"/>
        <w:spacing w:line="360" w:lineRule="auto"/>
        <w:ind w:firstLine="483"/>
        <w:jc w:val="both"/>
        <w:rPr>
          <w:rFonts w:asciiTheme="majorBidi" w:hAnsiTheme="majorBidi" w:cstheme="majorBidi"/>
          <w:sz w:val="32"/>
          <w:rtl/>
        </w:rPr>
      </w:pPr>
      <w:r w:rsidRPr="00224A14">
        <w:rPr>
          <w:rFonts w:asciiTheme="majorBidi" w:hAnsiTheme="majorBidi" w:cstheme="majorBidi"/>
          <w:sz w:val="32"/>
          <w:rtl/>
        </w:rPr>
        <w:t xml:space="preserve">وحيث إن الأسعار السيادية هي تلك الأسعار التي تصدر من جهات حكومية خارج نطاق العقد، وتخل بفكرة التوازن المالي للعقد الإداري فإذا ورد نص بالعقد على تحميلها على الطرف المستفيد فإنه يتعين إعماله وفق ما ورد بالعقد لأنها تعد بمثابة تعويض اتفاقي إعمالاً لنظرية الظروف الطارئة.  </w:t>
      </w:r>
    </w:p>
    <w:p w14:paraId="5DCD4566" w14:textId="77777777" w:rsidR="00224A14" w:rsidRPr="00224A14" w:rsidRDefault="00224A14" w:rsidP="00224A14">
      <w:pPr>
        <w:spacing w:line="360" w:lineRule="auto"/>
        <w:ind w:firstLine="483"/>
        <w:jc w:val="both"/>
        <w:rPr>
          <w:rFonts w:asciiTheme="majorBidi" w:hAnsiTheme="majorBidi" w:cstheme="majorBidi"/>
          <w:sz w:val="32"/>
          <w:rtl/>
        </w:rPr>
      </w:pPr>
      <w:r w:rsidRPr="00224A14">
        <w:rPr>
          <w:rFonts w:asciiTheme="majorBidi" w:hAnsiTheme="majorBidi" w:cstheme="majorBidi"/>
          <w:sz w:val="32"/>
          <w:rtl/>
        </w:rPr>
        <w:t>لما كان ذلك وكان الثابت قيام الطاعنة بمخاطبة المطعون ضدها بالإيميل المؤرخ 28/7/2022 لمطالبتها بفروق أسعار الوقود السيادية (التي تزيد بقرار من الجهة الحكومية) عن الفترة من 1/1/2022 حتي 30/6/2022 ثم قامت بإصدار الفاتورة عن ذلك ومن ثم فقد قامت الطاعنة بمطالبة المطعون ضدها عن فروق الأسعار عن الشهر الأخير يونيو (القدر المتيقن) بتاريخ 28/7/2022 خلال الميعاد المقرر بنص المادة 6/1 من العقد المبرم بينهما ووفق البند (ز) من الملحق رقم (1) من العقد مما يرتب أحقيتها في إلزام المطعون ضدها بأداء فروق أسعار الوقود عن الشهر الأخير.</w:t>
      </w:r>
    </w:p>
    <w:p w14:paraId="26EC54CA" w14:textId="77777777" w:rsidR="00224A14" w:rsidRPr="00224A14" w:rsidRDefault="00224A14" w:rsidP="00224A14">
      <w:pPr>
        <w:spacing w:line="360" w:lineRule="auto"/>
        <w:ind w:firstLine="483"/>
        <w:jc w:val="both"/>
        <w:rPr>
          <w:rFonts w:asciiTheme="majorBidi" w:hAnsiTheme="majorBidi" w:cstheme="majorBidi"/>
          <w:sz w:val="32"/>
          <w:rtl/>
        </w:rPr>
      </w:pPr>
      <w:r w:rsidRPr="00224A14">
        <w:rPr>
          <w:rFonts w:asciiTheme="majorBidi" w:hAnsiTheme="majorBidi" w:cstheme="majorBidi"/>
          <w:sz w:val="32"/>
          <w:rtl/>
        </w:rPr>
        <w:t>وحيث إن المقرر بنص المادة 72 من المرسوم بقانون اتحادي رقم 50/2022 بإصدار قانون المعاملات التجارية أن للدائن الحق في اقتضاء فائدة... وإذا لم يعين سعر الفائدة في العقد فيتم احتسابها وفق سعر الفائدة السائد في السوق وقت التعامل على ألا يزيد في هذه الحالة على 9% حتى تمام السداد.</w:t>
      </w:r>
    </w:p>
    <w:p w14:paraId="537D9117" w14:textId="77777777" w:rsidR="00224A14" w:rsidRPr="00224A14" w:rsidRDefault="00224A14" w:rsidP="00224A14">
      <w:pPr>
        <w:spacing w:line="360" w:lineRule="auto"/>
        <w:ind w:firstLine="483"/>
        <w:jc w:val="both"/>
        <w:rPr>
          <w:rFonts w:asciiTheme="majorBidi" w:hAnsiTheme="majorBidi" w:cstheme="majorBidi"/>
          <w:sz w:val="32"/>
          <w:rtl/>
        </w:rPr>
      </w:pPr>
      <w:r w:rsidRPr="00224A14">
        <w:rPr>
          <w:rFonts w:asciiTheme="majorBidi" w:hAnsiTheme="majorBidi" w:cstheme="majorBidi"/>
          <w:sz w:val="32"/>
          <w:rtl/>
        </w:rPr>
        <w:t>وحيث إن المقرر في قضاء هذه المحكمة، أن مؤدى المواد (84، 85، 86) من مرسوم بقانون اتحادي رقم 50 لسنة 2022 سالف البيان أنه إذا كان محل الالتزام مبلغا من النقود معلوم المقدار وقت النشوء وتأخر المدين بالوفاء به كان ملزماً أن يدفع للدائن على سبيل التعويض عن التأخير الفائدة المحددة وأنه لا يشترط لاستحقاق الفائدة التأخيرية إثبات الدائن للضرر شريطة أن يكون استحقاق تلك الفوائد للوفاء بالديون التجارية.</w:t>
      </w:r>
    </w:p>
    <w:p w14:paraId="1333F2AE" w14:textId="77777777" w:rsidR="00224A14" w:rsidRPr="00224A14" w:rsidRDefault="00224A14" w:rsidP="00224A14">
      <w:pPr>
        <w:spacing w:line="360" w:lineRule="auto"/>
        <w:ind w:firstLine="483"/>
        <w:jc w:val="both"/>
        <w:rPr>
          <w:rFonts w:asciiTheme="majorBidi" w:hAnsiTheme="majorBidi" w:cstheme="majorBidi"/>
          <w:sz w:val="32"/>
          <w:rtl/>
        </w:rPr>
      </w:pPr>
      <w:r w:rsidRPr="00224A14">
        <w:rPr>
          <w:rFonts w:asciiTheme="majorBidi" w:hAnsiTheme="majorBidi" w:cstheme="majorBidi"/>
          <w:sz w:val="32"/>
          <w:rtl/>
        </w:rPr>
        <w:t xml:space="preserve">لما كان ذلك وكان ما تطالب به الطاعنة في دين تجاري لأن أعمال النقل من الأعمال التجارية التي تمارسها الطاعنة على سبيل الاحتراف (المادة 6 من قانون المعاملات التجارية سالف البيان) وكان الدين معين المقدار حال الأداء من وقت النشوء ثم تاريخ المطالبة </w:t>
      </w:r>
      <w:r w:rsidRPr="00224A14">
        <w:rPr>
          <w:rFonts w:asciiTheme="majorBidi" w:hAnsiTheme="majorBidi" w:cstheme="majorBidi"/>
          <w:sz w:val="32"/>
          <w:rtl/>
        </w:rPr>
        <w:lastRenderedPageBreak/>
        <w:t>وتأخرت المطعون ضدها بالوفاء به مما يتعين معه إلزامها بأن تؤديه للطاعنة اعتباراً من تاريخ رفع الدعوى وحتى تاريخ الوفاء به.</w:t>
      </w:r>
    </w:p>
    <w:p w14:paraId="4AF1B016" w14:textId="77777777" w:rsidR="00224A14" w:rsidRPr="00224A14" w:rsidRDefault="00224A14" w:rsidP="00224A14">
      <w:pPr>
        <w:spacing w:line="360" w:lineRule="auto"/>
        <w:ind w:firstLine="483"/>
        <w:jc w:val="both"/>
        <w:rPr>
          <w:rFonts w:asciiTheme="majorBidi" w:hAnsiTheme="majorBidi" w:cstheme="majorBidi"/>
          <w:sz w:val="32"/>
          <w:rtl/>
        </w:rPr>
      </w:pPr>
      <w:r w:rsidRPr="00224A14">
        <w:rPr>
          <w:rFonts w:asciiTheme="majorBidi" w:hAnsiTheme="majorBidi" w:cstheme="majorBidi"/>
          <w:sz w:val="32"/>
          <w:rtl/>
        </w:rPr>
        <w:t xml:space="preserve">وتبعاً لذلك يكون ما انتهى إليه الحكم المطعون فيه من رفض طلب صرف فروق الأسعار السيادية والفائدة القانونية مخالفاً للنصوص والمبادئ المشار إليها مما يعيبه بمخالفة القانون ويوجب نقضه دون حاجة لبحث باقي أسباب الطعن على أن يكون مع النقض الإحالة. </w:t>
      </w:r>
      <w:bookmarkEnd w:id="0"/>
    </w:p>
    <w:sectPr w:rsidR="00224A14" w:rsidRPr="00224A14" w:rsidSect="009471AC">
      <w:headerReference w:type="default" r:id="rId9"/>
      <w:footerReference w:type="default" r:id="rId10"/>
      <w:footerReference w:type="first" r:id="rId11"/>
      <w:pgSz w:w="11907" w:h="16840" w:code="9"/>
      <w:pgMar w:top="900" w:right="1377" w:bottom="990" w:left="1710" w:header="720" w:footer="282"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316FEA" w14:textId="77777777" w:rsidR="002D7D7B" w:rsidRDefault="002D7D7B" w:rsidP="008A5E2F">
      <w:r>
        <w:separator/>
      </w:r>
    </w:p>
  </w:endnote>
  <w:endnote w:type="continuationSeparator" w:id="0">
    <w:p w14:paraId="5DA3E217" w14:textId="77777777" w:rsidR="002D7D7B" w:rsidRDefault="002D7D7B" w:rsidP="008A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b Times New Roman">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altName w:val="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C41BEE" w14:textId="77777777" w:rsidR="004259CF" w:rsidRDefault="00E71238" w:rsidP="00E71238">
    <w:pPr>
      <w:pStyle w:val="Footer"/>
      <w:tabs>
        <w:tab w:val="clear" w:pos="4320"/>
        <w:tab w:val="clear" w:pos="8640"/>
        <w:tab w:val="center" w:pos="48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8033E7" w14:textId="09FDB9B6" w:rsidR="00CB437E" w:rsidRPr="00C013B3" w:rsidRDefault="00C013B3" w:rsidP="00CB437E">
    <w:pPr>
      <w:pStyle w:val="Heading1"/>
      <w:bidi w:val="0"/>
      <w:jc w:val="right"/>
      <w:rPr>
        <w:rFonts w:asciiTheme="majorBidi" w:hAnsiTheme="majorBidi"/>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Theme="majorBidi" w:hAnsiTheme="majorBidi"/>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CBEF85" w14:textId="77777777" w:rsidR="002D7D7B" w:rsidRDefault="002D7D7B" w:rsidP="008A5E2F">
      <w:r>
        <w:separator/>
      </w:r>
    </w:p>
  </w:footnote>
  <w:footnote w:type="continuationSeparator" w:id="0">
    <w:p w14:paraId="05292B9F" w14:textId="77777777" w:rsidR="002D7D7B" w:rsidRDefault="002D7D7B"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17AAD3" w14:textId="77777777" w:rsidR="00224A14" w:rsidRPr="00224A14" w:rsidRDefault="00224A14" w:rsidP="00224A14">
    <w:pPr>
      <w:tabs>
        <w:tab w:val="center" w:pos="4320"/>
        <w:tab w:val="right" w:pos="8640"/>
      </w:tabs>
      <w:spacing w:line="360" w:lineRule="auto"/>
      <w:jc w:val="right"/>
      <w:rPr>
        <w:rFonts w:asciiTheme="majorBidi" w:hAnsiTheme="majorBidi" w:cstheme="majorBidi"/>
        <w:sz w:val="32"/>
        <w:rtl/>
      </w:rPr>
    </w:pPr>
    <w:r w:rsidRPr="00224A14">
      <w:rPr>
        <w:rFonts w:asciiTheme="majorBidi" w:hAnsiTheme="majorBidi" w:cstheme="majorBidi" w:hint="cs"/>
        <w:sz w:val="32"/>
        <w:rtl/>
      </w:rPr>
      <w:t>المحكمة الاتحادية العليا</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0194326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041EB"/>
    <w:rsid w:val="00014095"/>
    <w:rsid w:val="000145FB"/>
    <w:rsid w:val="00015233"/>
    <w:rsid w:val="00027751"/>
    <w:rsid w:val="0003008B"/>
    <w:rsid w:val="00031E4F"/>
    <w:rsid w:val="00041F24"/>
    <w:rsid w:val="00046A43"/>
    <w:rsid w:val="000470F2"/>
    <w:rsid w:val="0004732C"/>
    <w:rsid w:val="000476EF"/>
    <w:rsid w:val="00052C31"/>
    <w:rsid w:val="00054785"/>
    <w:rsid w:val="0005725F"/>
    <w:rsid w:val="0006391B"/>
    <w:rsid w:val="00064935"/>
    <w:rsid w:val="00065CA3"/>
    <w:rsid w:val="0006604C"/>
    <w:rsid w:val="00075F93"/>
    <w:rsid w:val="000774C1"/>
    <w:rsid w:val="0008786E"/>
    <w:rsid w:val="0009425B"/>
    <w:rsid w:val="000A09E0"/>
    <w:rsid w:val="000A17C7"/>
    <w:rsid w:val="000A1EA4"/>
    <w:rsid w:val="000B009C"/>
    <w:rsid w:val="000B20FA"/>
    <w:rsid w:val="000B389D"/>
    <w:rsid w:val="000C3208"/>
    <w:rsid w:val="000C3D2F"/>
    <w:rsid w:val="000D2D5F"/>
    <w:rsid w:val="000D5448"/>
    <w:rsid w:val="000D63FD"/>
    <w:rsid w:val="000D72F9"/>
    <w:rsid w:val="000D7502"/>
    <w:rsid w:val="000E4477"/>
    <w:rsid w:val="000E7CC6"/>
    <w:rsid w:val="000F5370"/>
    <w:rsid w:val="000F7565"/>
    <w:rsid w:val="001013C1"/>
    <w:rsid w:val="001021ED"/>
    <w:rsid w:val="00106454"/>
    <w:rsid w:val="001067C5"/>
    <w:rsid w:val="00110290"/>
    <w:rsid w:val="00110C28"/>
    <w:rsid w:val="00110FDE"/>
    <w:rsid w:val="00111822"/>
    <w:rsid w:val="001154F1"/>
    <w:rsid w:val="00130AD4"/>
    <w:rsid w:val="00133614"/>
    <w:rsid w:val="001344AE"/>
    <w:rsid w:val="0014334E"/>
    <w:rsid w:val="001438EA"/>
    <w:rsid w:val="0014588C"/>
    <w:rsid w:val="0015332B"/>
    <w:rsid w:val="001629E9"/>
    <w:rsid w:val="001646A7"/>
    <w:rsid w:val="001662DF"/>
    <w:rsid w:val="001861CC"/>
    <w:rsid w:val="0018649A"/>
    <w:rsid w:val="0018774C"/>
    <w:rsid w:val="00192AFE"/>
    <w:rsid w:val="00194A1F"/>
    <w:rsid w:val="00196975"/>
    <w:rsid w:val="0019743D"/>
    <w:rsid w:val="001A0241"/>
    <w:rsid w:val="001B15AD"/>
    <w:rsid w:val="001B37B3"/>
    <w:rsid w:val="001B401C"/>
    <w:rsid w:val="001B4229"/>
    <w:rsid w:val="001C1D7A"/>
    <w:rsid w:val="001C63FE"/>
    <w:rsid w:val="001D1B81"/>
    <w:rsid w:val="001D5FBD"/>
    <w:rsid w:val="001D7BA1"/>
    <w:rsid w:val="001D7C54"/>
    <w:rsid w:val="001E0CFE"/>
    <w:rsid w:val="001E5B2A"/>
    <w:rsid w:val="001F575D"/>
    <w:rsid w:val="001F6E21"/>
    <w:rsid w:val="00200541"/>
    <w:rsid w:val="00200EA8"/>
    <w:rsid w:val="002035C9"/>
    <w:rsid w:val="00224A14"/>
    <w:rsid w:val="00225831"/>
    <w:rsid w:val="0024449E"/>
    <w:rsid w:val="0024612D"/>
    <w:rsid w:val="00251B4C"/>
    <w:rsid w:val="00266725"/>
    <w:rsid w:val="002669CD"/>
    <w:rsid w:val="00272013"/>
    <w:rsid w:val="002733D4"/>
    <w:rsid w:val="002758CC"/>
    <w:rsid w:val="00292BF1"/>
    <w:rsid w:val="00295EEE"/>
    <w:rsid w:val="00297D55"/>
    <w:rsid w:val="002A127F"/>
    <w:rsid w:val="002A62F7"/>
    <w:rsid w:val="002B0039"/>
    <w:rsid w:val="002B1486"/>
    <w:rsid w:val="002B5749"/>
    <w:rsid w:val="002C2E6B"/>
    <w:rsid w:val="002D3214"/>
    <w:rsid w:val="002D6A16"/>
    <w:rsid w:val="002D71C8"/>
    <w:rsid w:val="002D7D7B"/>
    <w:rsid w:val="002E36EC"/>
    <w:rsid w:val="002F1C9E"/>
    <w:rsid w:val="00312A01"/>
    <w:rsid w:val="00325A69"/>
    <w:rsid w:val="003268DF"/>
    <w:rsid w:val="00331C6B"/>
    <w:rsid w:val="003366A0"/>
    <w:rsid w:val="00336E41"/>
    <w:rsid w:val="0034030D"/>
    <w:rsid w:val="00342623"/>
    <w:rsid w:val="00342D1D"/>
    <w:rsid w:val="00343C26"/>
    <w:rsid w:val="00350DE7"/>
    <w:rsid w:val="00351FE5"/>
    <w:rsid w:val="0035356F"/>
    <w:rsid w:val="003551BF"/>
    <w:rsid w:val="003552D1"/>
    <w:rsid w:val="00361186"/>
    <w:rsid w:val="00363B30"/>
    <w:rsid w:val="003649B7"/>
    <w:rsid w:val="00364FAB"/>
    <w:rsid w:val="00365493"/>
    <w:rsid w:val="003654C5"/>
    <w:rsid w:val="00372752"/>
    <w:rsid w:val="00380CF4"/>
    <w:rsid w:val="0038162F"/>
    <w:rsid w:val="00385ABB"/>
    <w:rsid w:val="0038681B"/>
    <w:rsid w:val="003A09A4"/>
    <w:rsid w:val="003A335E"/>
    <w:rsid w:val="003A3879"/>
    <w:rsid w:val="003A3DF2"/>
    <w:rsid w:val="003A72E8"/>
    <w:rsid w:val="003A75C1"/>
    <w:rsid w:val="003B2D92"/>
    <w:rsid w:val="003B4123"/>
    <w:rsid w:val="003B657F"/>
    <w:rsid w:val="003C26AB"/>
    <w:rsid w:val="003C2F3D"/>
    <w:rsid w:val="003D274B"/>
    <w:rsid w:val="003D4893"/>
    <w:rsid w:val="003E3B6E"/>
    <w:rsid w:val="003E3FCF"/>
    <w:rsid w:val="003E4EA8"/>
    <w:rsid w:val="003E5698"/>
    <w:rsid w:val="003F3997"/>
    <w:rsid w:val="0040155A"/>
    <w:rsid w:val="004031EA"/>
    <w:rsid w:val="00403DE5"/>
    <w:rsid w:val="004059CB"/>
    <w:rsid w:val="00414FDD"/>
    <w:rsid w:val="004259CF"/>
    <w:rsid w:val="004304F6"/>
    <w:rsid w:val="0044141F"/>
    <w:rsid w:val="00444FC0"/>
    <w:rsid w:val="0044644C"/>
    <w:rsid w:val="004522A1"/>
    <w:rsid w:val="00453660"/>
    <w:rsid w:val="004541E5"/>
    <w:rsid w:val="00455011"/>
    <w:rsid w:val="00457694"/>
    <w:rsid w:val="004641E8"/>
    <w:rsid w:val="00482E74"/>
    <w:rsid w:val="004935DC"/>
    <w:rsid w:val="0049399F"/>
    <w:rsid w:val="004A77B7"/>
    <w:rsid w:val="004B0D4D"/>
    <w:rsid w:val="004B3CDD"/>
    <w:rsid w:val="004B5017"/>
    <w:rsid w:val="004C020B"/>
    <w:rsid w:val="004C04A7"/>
    <w:rsid w:val="004C0D98"/>
    <w:rsid w:val="004C2C27"/>
    <w:rsid w:val="004C5768"/>
    <w:rsid w:val="004C6C56"/>
    <w:rsid w:val="004E137E"/>
    <w:rsid w:val="004E13D5"/>
    <w:rsid w:val="004E26A4"/>
    <w:rsid w:val="004E29C8"/>
    <w:rsid w:val="004E69F8"/>
    <w:rsid w:val="0050476F"/>
    <w:rsid w:val="0051099B"/>
    <w:rsid w:val="00521529"/>
    <w:rsid w:val="005263D2"/>
    <w:rsid w:val="00534EEE"/>
    <w:rsid w:val="0054019F"/>
    <w:rsid w:val="0054258A"/>
    <w:rsid w:val="00545A4B"/>
    <w:rsid w:val="00547101"/>
    <w:rsid w:val="00547C85"/>
    <w:rsid w:val="005539B7"/>
    <w:rsid w:val="005566EA"/>
    <w:rsid w:val="005637C6"/>
    <w:rsid w:val="005663E3"/>
    <w:rsid w:val="005863DD"/>
    <w:rsid w:val="00587AB2"/>
    <w:rsid w:val="00590564"/>
    <w:rsid w:val="005905EC"/>
    <w:rsid w:val="0059222B"/>
    <w:rsid w:val="00594106"/>
    <w:rsid w:val="005B29D8"/>
    <w:rsid w:val="005B4600"/>
    <w:rsid w:val="005C0E49"/>
    <w:rsid w:val="005C44D6"/>
    <w:rsid w:val="005C4D00"/>
    <w:rsid w:val="005D0069"/>
    <w:rsid w:val="005D5288"/>
    <w:rsid w:val="005D666F"/>
    <w:rsid w:val="005E2613"/>
    <w:rsid w:val="005E409D"/>
    <w:rsid w:val="005E430B"/>
    <w:rsid w:val="005E5073"/>
    <w:rsid w:val="005E546C"/>
    <w:rsid w:val="005F22B7"/>
    <w:rsid w:val="005F33E8"/>
    <w:rsid w:val="005F4EAB"/>
    <w:rsid w:val="006031CB"/>
    <w:rsid w:val="00613042"/>
    <w:rsid w:val="00620FA9"/>
    <w:rsid w:val="006215C0"/>
    <w:rsid w:val="00621B4E"/>
    <w:rsid w:val="00622F27"/>
    <w:rsid w:val="0062503A"/>
    <w:rsid w:val="00627F79"/>
    <w:rsid w:val="00632BC7"/>
    <w:rsid w:val="00635D9D"/>
    <w:rsid w:val="00640280"/>
    <w:rsid w:val="00640551"/>
    <w:rsid w:val="0064154F"/>
    <w:rsid w:val="006522EA"/>
    <w:rsid w:val="00654861"/>
    <w:rsid w:val="00654D07"/>
    <w:rsid w:val="00655CBF"/>
    <w:rsid w:val="00655DC4"/>
    <w:rsid w:val="006579FB"/>
    <w:rsid w:val="006607E5"/>
    <w:rsid w:val="00661383"/>
    <w:rsid w:val="0066356F"/>
    <w:rsid w:val="006648B3"/>
    <w:rsid w:val="00665619"/>
    <w:rsid w:val="00674B67"/>
    <w:rsid w:val="0067539C"/>
    <w:rsid w:val="00675901"/>
    <w:rsid w:val="006838A4"/>
    <w:rsid w:val="0068776B"/>
    <w:rsid w:val="00696FC3"/>
    <w:rsid w:val="006A4B0A"/>
    <w:rsid w:val="006B2EBC"/>
    <w:rsid w:val="006B3684"/>
    <w:rsid w:val="006B6D2C"/>
    <w:rsid w:val="006C609F"/>
    <w:rsid w:val="006D5E0D"/>
    <w:rsid w:val="006F2CDD"/>
    <w:rsid w:val="006F7DC6"/>
    <w:rsid w:val="00706585"/>
    <w:rsid w:val="0070725A"/>
    <w:rsid w:val="00707895"/>
    <w:rsid w:val="00707995"/>
    <w:rsid w:val="007231CF"/>
    <w:rsid w:val="00723873"/>
    <w:rsid w:val="00736A2B"/>
    <w:rsid w:val="00741ADD"/>
    <w:rsid w:val="007431A9"/>
    <w:rsid w:val="007450B0"/>
    <w:rsid w:val="0075648A"/>
    <w:rsid w:val="00762A4E"/>
    <w:rsid w:val="007721ED"/>
    <w:rsid w:val="00772D35"/>
    <w:rsid w:val="00776E8B"/>
    <w:rsid w:val="00781BC3"/>
    <w:rsid w:val="00786FF2"/>
    <w:rsid w:val="007909F1"/>
    <w:rsid w:val="00790FAF"/>
    <w:rsid w:val="007A151F"/>
    <w:rsid w:val="007A4BD5"/>
    <w:rsid w:val="007A6885"/>
    <w:rsid w:val="007B22AD"/>
    <w:rsid w:val="007B3843"/>
    <w:rsid w:val="007B4164"/>
    <w:rsid w:val="007B5B7F"/>
    <w:rsid w:val="007B69AD"/>
    <w:rsid w:val="007B7648"/>
    <w:rsid w:val="007C344A"/>
    <w:rsid w:val="007D1465"/>
    <w:rsid w:val="007D24B4"/>
    <w:rsid w:val="007D5DA2"/>
    <w:rsid w:val="007F2A6E"/>
    <w:rsid w:val="007F4923"/>
    <w:rsid w:val="007F7F94"/>
    <w:rsid w:val="00803BA7"/>
    <w:rsid w:val="008059B3"/>
    <w:rsid w:val="0080638E"/>
    <w:rsid w:val="00810438"/>
    <w:rsid w:val="00810BEC"/>
    <w:rsid w:val="00813327"/>
    <w:rsid w:val="00814201"/>
    <w:rsid w:val="00821AFF"/>
    <w:rsid w:val="00833AC5"/>
    <w:rsid w:val="00842563"/>
    <w:rsid w:val="00842DEA"/>
    <w:rsid w:val="00846278"/>
    <w:rsid w:val="0085097D"/>
    <w:rsid w:val="008534B7"/>
    <w:rsid w:val="00860F3C"/>
    <w:rsid w:val="008705C8"/>
    <w:rsid w:val="00882C8E"/>
    <w:rsid w:val="00893D3D"/>
    <w:rsid w:val="0089609D"/>
    <w:rsid w:val="008A267A"/>
    <w:rsid w:val="008A5E2F"/>
    <w:rsid w:val="008B255C"/>
    <w:rsid w:val="008B634F"/>
    <w:rsid w:val="008B74D5"/>
    <w:rsid w:val="008C2985"/>
    <w:rsid w:val="008C3165"/>
    <w:rsid w:val="008C5925"/>
    <w:rsid w:val="008C7DF8"/>
    <w:rsid w:val="008E1EB8"/>
    <w:rsid w:val="008E20E0"/>
    <w:rsid w:val="008E7689"/>
    <w:rsid w:val="008F2EAC"/>
    <w:rsid w:val="008F47ED"/>
    <w:rsid w:val="008F55C7"/>
    <w:rsid w:val="008F597B"/>
    <w:rsid w:val="008F6BB9"/>
    <w:rsid w:val="00900153"/>
    <w:rsid w:val="00900E75"/>
    <w:rsid w:val="0090639C"/>
    <w:rsid w:val="009100B9"/>
    <w:rsid w:val="00910F96"/>
    <w:rsid w:val="00910FB0"/>
    <w:rsid w:val="00914C58"/>
    <w:rsid w:val="009159D3"/>
    <w:rsid w:val="00921136"/>
    <w:rsid w:val="0092446E"/>
    <w:rsid w:val="00926C18"/>
    <w:rsid w:val="00926D4A"/>
    <w:rsid w:val="00927D3C"/>
    <w:rsid w:val="0093023B"/>
    <w:rsid w:val="00931FE7"/>
    <w:rsid w:val="009334A7"/>
    <w:rsid w:val="0093701E"/>
    <w:rsid w:val="00937F4F"/>
    <w:rsid w:val="00940DA1"/>
    <w:rsid w:val="009446DA"/>
    <w:rsid w:val="009471AC"/>
    <w:rsid w:val="009525CA"/>
    <w:rsid w:val="009570FB"/>
    <w:rsid w:val="009576D4"/>
    <w:rsid w:val="00962857"/>
    <w:rsid w:val="00962BB4"/>
    <w:rsid w:val="0096452A"/>
    <w:rsid w:val="00966ACE"/>
    <w:rsid w:val="00974546"/>
    <w:rsid w:val="0098049A"/>
    <w:rsid w:val="00981D4A"/>
    <w:rsid w:val="00987908"/>
    <w:rsid w:val="00990DBD"/>
    <w:rsid w:val="00991766"/>
    <w:rsid w:val="0099358D"/>
    <w:rsid w:val="009A08F6"/>
    <w:rsid w:val="009A0F84"/>
    <w:rsid w:val="009A16D7"/>
    <w:rsid w:val="009A3FDE"/>
    <w:rsid w:val="009A6BAC"/>
    <w:rsid w:val="009A7ED2"/>
    <w:rsid w:val="009B03B1"/>
    <w:rsid w:val="009B6C99"/>
    <w:rsid w:val="009C002A"/>
    <w:rsid w:val="009C6910"/>
    <w:rsid w:val="009D5727"/>
    <w:rsid w:val="009D6FE2"/>
    <w:rsid w:val="009E09F0"/>
    <w:rsid w:val="009E14C1"/>
    <w:rsid w:val="009E182E"/>
    <w:rsid w:val="009E7BD1"/>
    <w:rsid w:val="009F2563"/>
    <w:rsid w:val="00A01751"/>
    <w:rsid w:val="00A02E2D"/>
    <w:rsid w:val="00A30C5A"/>
    <w:rsid w:val="00A33542"/>
    <w:rsid w:val="00A34CB5"/>
    <w:rsid w:val="00A41FA4"/>
    <w:rsid w:val="00A441C1"/>
    <w:rsid w:val="00A45798"/>
    <w:rsid w:val="00A5056A"/>
    <w:rsid w:val="00A56966"/>
    <w:rsid w:val="00A60841"/>
    <w:rsid w:val="00A62F54"/>
    <w:rsid w:val="00A636FF"/>
    <w:rsid w:val="00A7052F"/>
    <w:rsid w:val="00A72C60"/>
    <w:rsid w:val="00A72E6F"/>
    <w:rsid w:val="00A742AB"/>
    <w:rsid w:val="00A80866"/>
    <w:rsid w:val="00A8266A"/>
    <w:rsid w:val="00A9349A"/>
    <w:rsid w:val="00A967DF"/>
    <w:rsid w:val="00AA1815"/>
    <w:rsid w:val="00AB35EA"/>
    <w:rsid w:val="00AC1753"/>
    <w:rsid w:val="00AC3CCA"/>
    <w:rsid w:val="00AC6039"/>
    <w:rsid w:val="00AC642E"/>
    <w:rsid w:val="00AC7995"/>
    <w:rsid w:val="00AE50CA"/>
    <w:rsid w:val="00AE7752"/>
    <w:rsid w:val="00AF3211"/>
    <w:rsid w:val="00AF340F"/>
    <w:rsid w:val="00B0031F"/>
    <w:rsid w:val="00B1043B"/>
    <w:rsid w:val="00B15050"/>
    <w:rsid w:val="00B16146"/>
    <w:rsid w:val="00B206B4"/>
    <w:rsid w:val="00B22B32"/>
    <w:rsid w:val="00B22E38"/>
    <w:rsid w:val="00B27D1A"/>
    <w:rsid w:val="00B3148F"/>
    <w:rsid w:val="00B37661"/>
    <w:rsid w:val="00B43660"/>
    <w:rsid w:val="00B4740D"/>
    <w:rsid w:val="00B61240"/>
    <w:rsid w:val="00B648DB"/>
    <w:rsid w:val="00B65DFC"/>
    <w:rsid w:val="00B71A6D"/>
    <w:rsid w:val="00B7516D"/>
    <w:rsid w:val="00B80D52"/>
    <w:rsid w:val="00B855BB"/>
    <w:rsid w:val="00B93816"/>
    <w:rsid w:val="00BA0421"/>
    <w:rsid w:val="00BA5E5D"/>
    <w:rsid w:val="00BA74B3"/>
    <w:rsid w:val="00BB1B0B"/>
    <w:rsid w:val="00BC0B11"/>
    <w:rsid w:val="00BC43FC"/>
    <w:rsid w:val="00BC4CCD"/>
    <w:rsid w:val="00BC5053"/>
    <w:rsid w:val="00BC7C9C"/>
    <w:rsid w:val="00BD009A"/>
    <w:rsid w:val="00BD689F"/>
    <w:rsid w:val="00BE0428"/>
    <w:rsid w:val="00BE66A1"/>
    <w:rsid w:val="00BE7271"/>
    <w:rsid w:val="00BE78BE"/>
    <w:rsid w:val="00BF1A4E"/>
    <w:rsid w:val="00BF26D1"/>
    <w:rsid w:val="00BF3796"/>
    <w:rsid w:val="00BF45CB"/>
    <w:rsid w:val="00BF5100"/>
    <w:rsid w:val="00C013B3"/>
    <w:rsid w:val="00C01A1B"/>
    <w:rsid w:val="00C01B09"/>
    <w:rsid w:val="00C0557F"/>
    <w:rsid w:val="00C12796"/>
    <w:rsid w:val="00C272A9"/>
    <w:rsid w:val="00C325F3"/>
    <w:rsid w:val="00C34D4D"/>
    <w:rsid w:val="00C36A98"/>
    <w:rsid w:val="00C45B6D"/>
    <w:rsid w:val="00C577B5"/>
    <w:rsid w:val="00C57A08"/>
    <w:rsid w:val="00C64A5D"/>
    <w:rsid w:val="00C6537C"/>
    <w:rsid w:val="00C661FF"/>
    <w:rsid w:val="00C6745B"/>
    <w:rsid w:val="00C67FA5"/>
    <w:rsid w:val="00C71442"/>
    <w:rsid w:val="00C718A8"/>
    <w:rsid w:val="00C7610C"/>
    <w:rsid w:val="00C84B71"/>
    <w:rsid w:val="00C903E7"/>
    <w:rsid w:val="00C92AEB"/>
    <w:rsid w:val="00C9347C"/>
    <w:rsid w:val="00C93DE1"/>
    <w:rsid w:val="00CA0C1F"/>
    <w:rsid w:val="00CA2765"/>
    <w:rsid w:val="00CB437E"/>
    <w:rsid w:val="00CB778D"/>
    <w:rsid w:val="00CC0977"/>
    <w:rsid w:val="00CC240D"/>
    <w:rsid w:val="00CC6CFC"/>
    <w:rsid w:val="00CD00F2"/>
    <w:rsid w:val="00CD526E"/>
    <w:rsid w:val="00CD6861"/>
    <w:rsid w:val="00CD7A8D"/>
    <w:rsid w:val="00CE1AE1"/>
    <w:rsid w:val="00CE3422"/>
    <w:rsid w:val="00CE4C21"/>
    <w:rsid w:val="00CF30A1"/>
    <w:rsid w:val="00CF3104"/>
    <w:rsid w:val="00D00B3D"/>
    <w:rsid w:val="00D0102B"/>
    <w:rsid w:val="00D03814"/>
    <w:rsid w:val="00D04FB7"/>
    <w:rsid w:val="00D11D9B"/>
    <w:rsid w:val="00D12A84"/>
    <w:rsid w:val="00D270F2"/>
    <w:rsid w:val="00D4175D"/>
    <w:rsid w:val="00D5068E"/>
    <w:rsid w:val="00D50B8E"/>
    <w:rsid w:val="00D52981"/>
    <w:rsid w:val="00D60E5B"/>
    <w:rsid w:val="00D622D8"/>
    <w:rsid w:val="00D626A5"/>
    <w:rsid w:val="00D64618"/>
    <w:rsid w:val="00D65FF9"/>
    <w:rsid w:val="00D70A9D"/>
    <w:rsid w:val="00D76848"/>
    <w:rsid w:val="00D7710A"/>
    <w:rsid w:val="00D80608"/>
    <w:rsid w:val="00D80860"/>
    <w:rsid w:val="00D813EF"/>
    <w:rsid w:val="00D931E4"/>
    <w:rsid w:val="00D94C8D"/>
    <w:rsid w:val="00D96B1A"/>
    <w:rsid w:val="00DA5110"/>
    <w:rsid w:val="00DA7389"/>
    <w:rsid w:val="00DB4075"/>
    <w:rsid w:val="00DB4080"/>
    <w:rsid w:val="00DB4CC5"/>
    <w:rsid w:val="00DB5EA8"/>
    <w:rsid w:val="00DC02D7"/>
    <w:rsid w:val="00DC7283"/>
    <w:rsid w:val="00DE27ED"/>
    <w:rsid w:val="00DE7634"/>
    <w:rsid w:val="00DF0D77"/>
    <w:rsid w:val="00DF2BAF"/>
    <w:rsid w:val="00DF4665"/>
    <w:rsid w:val="00E00B6B"/>
    <w:rsid w:val="00E015DB"/>
    <w:rsid w:val="00E04B1E"/>
    <w:rsid w:val="00E118E5"/>
    <w:rsid w:val="00E13C37"/>
    <w:rsid w:val="00E14C09"/>
    <w:rsid w:val="00E20028"/>
    <w:rsid w:val="00E21136"/>
    <w:rsid w:val="00E26D91"/>
    <w:rsid w:val="00E31463"/>
    <w:rsid w:val="00E40B0F"/>
    <w:rsid w:val="00E4431B"/>
    <w:rsid w:val="00E457E9"/>
    <w:rsid w:val="00E53006"/>
    <w:rsid w:val="00E55D24"/>
    <w:rsid w:val="00E5613A"/>
    <w:rsid w:val="00E61E49"/>
    <w:rsid w:val="00E6254A"/>
    <w:rsid w:val="00E62667"/>
    <w:rsid w:val="00E62C87"/>
    <w:rsid w:val="00E65B1D"/>
    <w:rsid w:val="00E66BEE"/>
    <w:rsid w:val="00E71238"/>
    <w:rsid w:val="00E72C7A"/>
    <w:rsid w:val="00E746EB"/>
    <w:rsid w:val="00E75170"/>
    <w:rsid w:val="00E76697"/>
    <w:rsid w:val="00E907E0"/>
    <w:rsid w:val="00E92478"/>
    <w:rsid w:val="00E93F9B"/>
    <w:rsid w:val="00EA5A14"/>
    <w:rsid w:val="00EA781B"/>
    <w:rsid w:val="00EB3001"/>
    <w:rsid w:val="00EB4F70"/>
    <w:rsid w:val="00EC0FF4"/>
    <w:rsid w:val="00ED17EF"/>
    <w:rsid w:val="00ED193B"/>
    <w:rsid w:val="00EE169D"/>
    <w:rsid w:val="00EE696A"/>
    <w:rsid w:val="00EF1FF8"/>
    <w:rsid w:val="00EF587F"/>
    <w:rsid w:val="00F007B9"/>
    <w:rsid w:val="00F02532"/>
    <w:rsid w:val="00F03C06"/>
    <w:rsid w:val="00F10D4C"/>
    <w:rsid w:val="00F14265"/>
    <w:rsid w:val="00F16DB1"/>
    <w:rsid w:val="00F1761D"/>
    <w:rsid w:val="00F227BA"/>
    <w:rsid w:val="00F240EC"/>
    <w:rsid w:val="00F24946"/>
    <w:rsid w:val="00F26764"/>
    <w:rsid w:val="00F403F7"/>
    <w:rsid w:val="00F8243F"/>
    <w:rsid w:val="00F9006F"/>
    <w:rsid w:val="00F91827"/>
    <w:rsid w:val="00F97DE2"/>
    <w:rsid w:val="00FA27E9"/>
    <w:rsid w:val="00FA4A57"/>
    <w:rsid w:val="00FA6B6C"/>
    <w:rsid w:val="00FB0FE0"/>
    <w:rsid w:val="00FB69B6"/>
    <w:rsid w:val="00FC5234"/>
    <w:rsid w:val="00FC684C"/>
    <w:rsid w:val="00FC6DED"/>
    <w:rsid w:val="00FD0133"/>
    <w:rsid w:val="00FD0C73"/>
    <w:rsid w:val="00FD2B40"/>
    <w:rsid w:val="00FD4BA7"/>
    <w:rsid w:val="00FE2500"/>
    <w:rsid w:val="00FE2B33"/>
    <w:rsid w:val="00FE3303"/>
    <w:rsid w:val="00FF39CF"/>
    <w:rsid w:val="00FF65F1"/>
    <w:rsid w:val="00FF6B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B84C5F"/>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233659">
      <w:bodyDiv w:val="1"/>
      <w:marLeft w:val="0"/>
      <w:marRight w:val="0"/>
      <w:marTop w:val="0"/>
      <w:marBottom w:val="0"/>
      <w:divBdr>
        <w:top w:val="none" w:sz="0" w:space="0" w:color="auto"/>
        <w:left w:val="none" w:sz="0" w:space="0" w:color="auto"/>
        <w:bottom w:val="none" w:sz="0" w:space="0" w:color="auto"/>
        <w:right w:val="none" w:sz="0" w:space="0" w:color="auto"/>
      </w:divBdr>
    </w:div>
    <w:div w:id="327171183">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546797158">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1219709304">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449935091">
      <w:bodyDiv w:val="1"/>
      <w:marLeft w:val="0"/>
      <w:marRight w:val="0"/>
      <w:marTop w:val="0"/>
      <w:marBottom w:val="0"/>
      <w:divBdr>
        <w:top w:val="none" w:sz="0" w:space="0" w:color="auto"/>
        <w:left w:val="none" w:sz="0" w:space="0" w:color="auto"/>
        <w:bottom w:val="none" w:sz="0" w:space="0" w:color="auto"/>
        <w:right w:val="none" w:sz="0" w:space="0" w:color="auto"/>
      </w:divBdr>
    </w:div>
    <w:div w:id="1513371551">
      <w:bodyDiv w:val="1"/>
      <w:marLeft w:val="0"/>
      <w:marRight w:val="0"/>
      <w:marTop w:val="0"/>
      <w:marBottom w:val="0"/>
      <w:divBdr>
        <w:top w:val="none" w:sz="0" w:space="0" w:color="auto"/>
        <w:left w:val="none" w:sz="0" w:space="0" w:color="auto"/>
        <w:bottom w:val="none" w:sz="0" w:space="0" w:color="auto"/>
        <w:right w:val="none" w:sz="0" w:space="0" w:color="auto"/>
      </w:divBdr>
    </w:div>
    <w:div w:id="1519276478">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 w:id="210746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76B2D-9AF1-4F5D-82C0-DFAD1B9DD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6</Pages>
  <Words>1462</Words>
  <Characters>8336</Characters>
  <Application>Microsoft Office Word</Application>
  <DocSecurity>0</DocSecurity>
  <Lines>69</Lines>
  <Paragraphs>19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ليلى محمد سليم الشكيلي</cp:lastModifiedBy>
  <cp:revision>10</cp:revision>
  <dcterms:created xsi:type="dcterms:W3CDTF">2026-01-16T20:22:00Z</dcterms:created>
  <dcterms:modified xsi:type="dcterms:W3CDTF">2026-03-11T05:49:00Z</dcterms:modified>
</cp:coreProperties>
</file>