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348B94" w14:textId="5A8EDFE3" w:rsidR="004804AE" w:rsidRPr="00A47FBA" w:rsidRDefault="004804AE" w:rsidP="00A47FBA">
      <w:pPr>
        <w:rPr>
          <w:rFonts w:hint="cs"/>
          <w:rtl/>
        </w:rPr>
      </w:pPr>
    </w:p>
    <w:p w14:paraId="58952E37" w14:textId="769C9318" w:rsidR="00F5773A" w:rsidRPr="00F5773A" w:rsidRDefault="00F5773A" w:rsidP="00F5773A">
      <w:pPr>
        <w:pStyle w:val="Heading4"/>
        <w:jc w:val="center"/>
        <w:rPr>
          <w:rtl/>
        </w:rPr>
      </w:pPr>
      <w:r w:rsidRPr="002B3CD6">
        <w:rPr>
          <w:rFonts w:ascii="Calibri" w:eastAsia="Calibri" w:hAnsi="Calibri" w:cs="Arial"/>
          <w:noProof/>
          <w:sz w:val="22"/>
          <w:szCs w:val="22"/>
          <w:lang w:eastAsia="en-US" w:bidi="ar-SA"/>
        </w:rPr>
        <w:drawing>
          <wp:inline distT="0" distB="0" distL="0" distR="0" wp14:anchorId="5A5B0402" wp14:editId="654080DD">
            <wp:extent cx="5278755" cy="858722"/>
            <wp:effectExtent l="0" t="0" r="17145" b="1778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478" r="9321" b="11726"/>
                    <a:stretch>
                      <a:fillRect/>
                    </a:stretch>
                  </pic:blipFill>
                  <pic:spPr bwMode="auto">
                    <a:xfrm>
                      <a:off x="0" y="0"/>
                      <a:ext cx="5278755" cy="858722"/>
                    </a:xfrm>
                    <a:prstGeom prst="rect">
                      <a:avLst/>
                    </a:prstGeom>
                    <a:noFill/>
                    <a:ln>
                      <a:noFill/>
                    </a:ln>
                    <a:extLst>
                      <a:ext uri="{53640926-AAD7-44D8-BBD7-CCE9431645EC}">
                        <a14:shadowObscured xmlns:a14="http://schemas.microsoft.com/office/drawing/2010/main"/>
                      </a:ext>
                    </a:extLst>
                  </pic:spPr>
                </pic:pic>
              </a:graphicData>
            </a:graphic>
          </wp:inline>
        </w:drawing>
      </w:r>
    </w:p>
    <w:p w14:paraId="6F92707F" w14:textId="77777777" w:rsidR="00F5773A" w:rsidRPr="002B3CD6" w:rsidRDefault="00F5773A" w:rsidP="00F5773A">
      <w:pPr>
        <w:spacing w:before="120" w:after="120" w:line="360" w:lineRule="auto"/>
        <w:jc w:val="center"/>
        <w:rPr>
          <w:rFonts w:ascii="Times New Roman" w:hAnsi="Times New Roman" w:cs="Times New Roman"/>
          <w:b/>
          <w:bCs/>
          <w:noProof/>
          <w:sz w:val="52"/>
          <w:szCs w:val="36"/>
          <w:lang w:eastAsia="en-US" w:bidi="ar-SA"/>
        </w:rPr>
      </w:pPr>
      <w:bookmarkStart w:id="0" w:name="_Hlk238642917"/>
      <w:r w:rsidRPr="002B3CD6">
        <w:rPr>
          <w:rFonts w:ascii="Times New Roman" w:hAnsi="Times New Roman" w:cs="Times New Roman"/>
          <w:b/>
          <w:bCs/>
          <w:noProof/>
          <w:sz w:val="52"/>
          <w:szCs w:val="36"/>
          <w:rtl/>
          <w:lang w:eastAsia="en-US" w:bidi="ar-SA"/>
        </w:rPr>
        <w:t xml:space="preserve">جلسة الثلاثاء الموافق </w:t>
      </w:r>
      <w:r>
        <w:rPr>
          <w:rFonts w:ascii="Times New Roman" w:hAnsi="Times New Roman" w:cs="Times New Roman" w:hint="cs"/>
          <w:b/>
          <w:bCs/>
          <w:noProof/>
          <w:sz w:val="52"/>
          <w:szCs w:val="36"/>
          <w:rtl/>
          <w:lang w:eastAsia="en-US" w:bidi="ar-SA"/>
        </w:rPr>
        <w:t>14</w:t>
      </w:r>
      <w:r w:rsidRPr="002B3CD6">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يوليو</w:t>
      </w:r>
      <w:r w:rsidRPr="002B3CD6">
        <w:rPr>
          <w:rFonts w:ascii="Times New Roman" w:hAnsi="Times New Roman" w:cs="Times New Roman"/>
          <w:b/>
          <w:bCs/>
          <w:noProof/>
          <w:sz w:val="52"/>
          <w:szCs w:val="36"/>
          <w:rtl/>
          <w:lang w:eastAsia="en-US" w:bidi="ar-SA"/>
        </w:rPr>
        <w:t xml:space="preserve"> سنة </w:t>
      </w:r>
      <w:r w:rsidRPr="002B3CD6">
        <w:rPr>
          <w:rFonts w:ascii="Times New Roman" w:hAnsi="Times New Roman" w:cs="Times New Roman" w:hint="cs"/>
          <w:b/>
          <w:bCs/>
          <w:noProof/>
          <w:sz w:val="52"/>
          <w:szCs w:val="36"/>
          <w:rtl/>
          <w:lang w:eastAsia="en-US" w:bidi="ar-SA"/>
        </w:rPr>
        <w:t>2026</w:t>
      </w:r>
    </w:p>
    <w:p w14:paraId="5FF2B617" w14:textId="77777777" w:rsidR="00F5773A" w:rsidRPr="002B3CD6" w:rsidRDefault="00F5773A" w:rsidP="00F5773A">
      <w:pPr>
        <w:spacing w:line="360" w:lineRule="auto"/>
        <w:jc w:val="center"/>
        <w:rPr>
          <w:rFonts w:ascii="Times New Roman" w:hAnsi="Times New Roman" w:cs="Times New Roman"/>
          <w:noProof/>
          <w:sz w:val="36"/>
          <w:szCs w:val="36"/>
          <w:lang w:eastAsia="en-US" w:bidi="ar-SA"/>
        </w:rPr>
      </w:pPr>
      <w:bookmarkStart w:id="1" w:name="_Hlk233785830"/>
      <w:r w:rsidRPr="002B3CD6">
        <w:rPr>
          <w:rFonts w:ascii="Times New Roman" w:hAnsi="Times New Roman" w:cs="Times New Roman"/>
          <w:noProof/>
          <w:sz w:val="36"/>
          <w:szCs w:val="36"/>
          <w:rtl/>
          <w:lang w:eastAsia="en-US" w:bidi="ar-SA"/>
        </w:rPr>
        <w:t>برئاسة القاضي / محمد عبد الرحمن الجراح "رئيس الدائرة"</w:t>
      </w:r>
    </w:p>
    <w:p w14:paraId="7D40773B" w14:textId="77777777" w:rsidR="00F5773A" w:rsidRPr="002B3CD6" w:rsidRDefault="00F5773A" w:rsidP="00F5773A">
      <w:pPr>
        <w:spacing w:line="360" w:lineRule="auto"/>
        <w:jc w:val="center"/>
        <w:rPr>
          <w:rFonts w:ascii="Times New Roman" w:hAnsi="Times New Roman" w:cs="Times New Roman"/>
          <w:noProof/>
          <w:spacing w:val="-6"/>
          <w:sz w:val="36"/>
          <w:szCs w:val="36"/>
          <w:lang w:eastAsia="en-US" w:bidi="ar-SA"/>
        </w:rPr>
      </w:pPr>
      <w:r w:rsidRPr="002B3CD6">
        <w:rPr>
          <w:rFonts w:ascii="Times New Roman" w:hAnsi="Times New Roman" w:cs="Times New Roman"/>
          <w:noProof/>
          <w:sz w:val="36"/>
          <w:szCs w:val="36"/>
          <w:rtl/>
          <w:lang w:eastAsia="en-US" w:bidi="ar-SA"/>
        </w:rPr>
        <w:t xml:space="preserve"> </w:t>
      </w:r>
      <w:r w:rsidRPr="002B3CD6">
        <w:rPr>
          <w:rFonts w:ascii="Times New Roman" w:hAnsi="Times New Roman" w:cs="Times New Roman" w:hint="cs"/>
          <w:noProof/>
          <w:spacing w:val="-6"/>
          <w:sz w:val="36"/>
          <w:szCs w:val="36"/>
          <w:rtl/>
          <w:lang w:eastAsia="en-US" w:bidi="ar-SA"/>
        </w:rPr>
        <w:t xml:space="preserve">وعضوية القضاة / </w:t>
      </w:r>
      <w:r>
        <w:rPr>
          <w:rFonts w:ascii="Times New Roman" w:hAnsi="Times New Roman" w:cs="Times New Roman" w:hint="cs"/>
          <w:noProof/>
          <w:spacing w:val="-6"/>
          <w:sz w:val="36"/>
          <w:szCs w:val="36"/>
          <w:rtl/>
          <w:lang w:eastAsia="en-US" w:bidi="ar-SA"/>
        </w:rPr>
        <w:t>البشير بن الهادي زيتون</w:t>
      </w:r>
      <w:r w:rsidRPr="002B3CD6">
        <w:rPr>
          <w:rFonts w:ascii="Times New Roman" w:hAnsi="Times New Roman" w:cs="Times New Roman" w:hint="cs"/>
          <w:noProof/>
          <w:spacing w:val="-6"/>
          <w:sz w:val="36"/>
          <w:szCs w:val="36"/>
          <w:rtl/>
          <w:lang w:eastAsia="en-US" w:bidi="ar-SA"/>
        </w:rPr>
        <w:t xml:space="preserve"> وإسلام عبد الهادي الديب.</w:t>
      </w:r>
    </w:p>
    <w:bookmarkEnd w:id="1"/>
    <w:p w14:paraId="2D2AFB56" w14:textId="77777777" w:rsidR="00F5773A" w:rsidRPr="002B3CD6" w:rsidRDefault="00F5773A" w:rsidP="00F5773A">
      <w:pPr>
        <w:tabs>
          <w:tab w:val="left" w:pos="5300"/>
        </w:tabs>
        <w:spacing w:line="360" w:lineRule="auto"/>
        <w:jc w:val="center"/>
        <w:rPr>
          <w:rFonts w:ascii="Times New Roman" w:hAnsi="Times New Roman" w:cs="Times New Roman"/>
          <w:b/>
          <w:bCs/>
          <w:noProof/>
          <w:sz w:val="36"/>
          <w:szCs w:val="36"/>
          <w:lang w:eastAsia="en-US" w:bidi="ar-SA"/>
        </w:rPr>
      </w:pPr>
      <w:r w:rsidRPr="002B3CD6">
        <w:rPr>
          <w:rFonts w:ascii="Times New Roman" w:hAnsi="Times New Roman" w:cs="Times New Roman"/>
          <w:b/>
          <w:bCs/>
          <w:noProof/>
          <w:sz w:val="36"/>
          <w:szCs w:val="36"/>
          <w:rtl/>
          <w:lang w:eastAsia="en-US" w:bidi="ar-SA"/>
        </w:rPr>
        <w:t>(    )</w:t>
      </w:r>
    </w:p>
    <w:p w14:paraId="64F8D11B" w14:textId="5D0C7C07" w:rsidR="00F5773A" w:rsidRPr="002B3CD6" w:rsidRDefault="00F5773A" w:rsidP="00F5773A">
      <w:pPr>
        <w:spacing w:line="360" w:lineRule="auto"/>
        <w:jc w:val="center"/>
        <w:rPr>
          <w:rFonts w:ascii="Times New Roman" w:hAnsi="Times New Roman" w:cs="Times New Roman"/>
          <w:b/>
          <w:bCs/>
          <w:noProof/>
          <w:sz w:val="36"/>
          <w:szCs w:val="36"/>
          <w:rtl/>
          <w:lang w:eastAsia="en-US" w:bidi="ar-SA"/>
        </w:rPr>
      </w:pPr>
      <w:r w:rsidRPr="002B3CD6">
        <w:rPr>
          <w:rFonts w:ascii="Times New Roman" w:hAnsi="Times New Roman" w:cs="Times New Roman" w:hint="cs"/>
          <w:b/>
          <w:bCs/>
          <w:noProof/>
          <w:sz w:val="36"/>
          <w:szCs w:val="36"/>
          <w:rtl/>
          <w:lang w:eastAsia="en-US" w:bidi="ar-SA"/>
        </w:rPr>
        <w:t>الطعن</w:t>
      </w:r>
      <w:r w:rsidRPr="002B3CD6">
        <w:rPr>
          <w:rFonts w:ascii="Times New Roman" w:hAnsi="Times New Roman" w:cs="Times New Roman"/>
          <w:b/>
          <w:bCs/>
          <w:noProof/>
          <w:sz w:val="36"/>
          <w:szCs w:val="36"/>
          <w:rtl/>
          <w:lang w:eastAsia="en-US" w:bidi="ar-SA"/>
        </w:rPr>
        <w:t xml:space="preserve"> رقم </w:t>
      </w:r>
      <w:r>
        <w:rPr>
          <w:rFonts w:ascii="Times New Roman" w:hAnsi="Times New Roman" w:cs="Times New Roman" w:hint="cs"/>
          <w:b/>
          <w:bCs/>
          <w:noProof/>
          <w:sz w:val="36"/>
          <w:szCs w:val="36"/>
          <w:rtl/>
          <w:lang w:eastAsia="en-US" w:bidi="ar-SA"/>
        </w:rPr>
        <w:t>691</w:t>
      </w:r>
      <w:r w:rsidRPr="002B3CD6">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2B3CD6">
        <w:rPr>
          <w:rFonts w:ascii="Times New Roman" w:hAnsi="Times New Roman" w:cs="Times New Roman"/>
          <w:b/>
          <w:bCs/>
          <w:noProof/>
          <w:sz w:val="36"/>
          <w:szCs w:val="36"/>
          <w:rtl/>
          <w:lang w:eastAsia="en-US" w:bidi="ar-SA"/>
        </w:rPr>
        <w:t xml:space="preserve"> جزائي</w:t>
      </w:r>
    </w:p>
    <w:p w14:paraId="387AE1DC" w14:textId="4F594DC7" w:rsidR="00F5773A" w:rsidRPr="002B3CD6" w:rsidRDefault="00641CB4" w:rsidP="00641CB4">
      <w:pPr>
        <w:spacing w:line="360" w:lineRule="auto"/>
        <w:jc w:val="both"/>
        <w:rPr>
          <w:rFonts w:ascii="Times New Roman" w:hAnsi="Times New Roman" w:cs="Times New Roman"/>
          <w:b/>
          <w:bCs/>
          <w:noProof/>
          <w:sz w:val="44"/>
          <w:szCs w:val="28"/>
          <w:rtl/>
          <w:lang w:eastAsia="en-US" w:bidi="ar-SA"/>
        </w:rPr>
      </w:pPr>
      <w:r>
        <w:rPr>
          <w:rFonts w:ascii="Times New Roman" w:hAnsi="Times New Roman" w:cs="Times New Roman" w:hint="cs"/>
          <w:b/>
          <w:bCs/>
          <w:noProof/>
          <w:sz w:val="44"/>
          <w:szCs w:val="28"/>
          <w:rtl/>
          <w:lang w:eastAsia="en-US" w:bidi="ar-SA"/>
        </w:rPr>
        <w:t>(1، 2) إجراءات جزائية "الطعن في الأحكام: الاستئناف: أثر رفع الاستئناف من غير النيابة العامة</w:t>
      </w:r>
      <w:r w:rsidR="009D2517">
        <w:rPr>
          <w:rFonts w:ascii="Times New Roman" w:hAnsi="Times New Roman" w:cs="Times New Roman" w:hint="cs"/>
          <w:b/>
          <w:bCs/>
          <w:noProof/>
          <w:sz w:val="44"/>
          <w:szCs w:val="28"/>
          <w:rtl/>
          <w:lang w:eastAsia="en-US" w:bidi="ar-SA"/>
        </w:rPr>
        <w:t xml:space="preserve"> عدم مضاراة الطاعن بطعنه</w:t>
      </w:r>
      <w:r>
        <w:rPr>
          <w:rFonts w:ascii="Times New Roman" w:hAnsi="Times New Roman" w:cs="Times New Roman" w:hint="cs"/>
          <w:b/>
          <w:bCs/>
          <w:noProof/>
          <w:sz w:val="44"/>
          <w:szCs w:val="28"/>
          <w:rtl/>
          <w:lang w:eastAsia="en-US" w:bidi="ar-SA"/>
        </w:rPr>
        <w:t>".</w:t>
      </w:r>
    </w:p>
    <w:p w14:paraId="5D3781B9" w14:textId="4353D538" w:rsidR="00F5773A" w:rsidRDefault="00641CB4" w:rsidP="00641CB4">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(1) رفعُ الاستئناف من غير النيابة العامة أثره: عدم مضاراة الطاعن بطعنه فليس للمحكمة إلا أن تؤيد الحكم أو تلغيه أو تعدله لمصلحة رافع الاستئناف". أساس ذلك؟</w:t>
      </w:r>
    </w:p>
    <w:p w14:paraId="60DABDF7" w14:textId="4D85DEF7" w:rsidR="00641CB4" w:rsidRPr="002B3CD6" w:rsidRDefault="00641CB4" w:rsidP="00641CB4">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 xml:space="preserve">(2) </w:t>
      </w:r>
      <w:r w:rsidR="009D2517">
        <w:rPr>
          <w:rFonts w:ascii="Times New Roman" w:hAnsi="Times New Roman" w:cs="Times New Roman" w:hint="cs"/>
          <w:noProof/>
          <w:sz w:val="44"/>
          <w:szCs w:val="28"/>
          <w:rtl/>
          <w:lang w:eastAsia="en-US" w:bidi="ar-SA"/>
        </w:rPr>
        <w:t>إن إلغاء الحكم المطعون فيه للتدبير المحكوم به ابتدائياً ومعاقبة المستأنفة بعقوبة الغرامة وهى عقوبة أشد رغم أن الاستئناف مرفوعاً منها دون النيابة العامة. يُعد قضاءً مخالفاً للقانون معيباً يوجب نقضه وإحالة الطعن إلى المحكمة التي أصدرته لتنظر في تقدير العقوبة من جديد.</w:t>
      </w:r>
    </w:p>
    <w:p w14:paraId="35787704" w14:textId="6F989A78" w:rsidR="00F5773A" w:rsidRPr="002B3CD6" w:rsidRDefault="00F5773A" w:rsidP="00F5773A">
      <w:pPr>
        <w:spacing w:line="360" w:lineRule="auto"/>
        <w:jc w:val="center"/>
        <w:rPr>
          <w:rFonts w:ascii="Times New Roman" w:hAnsi="Times New Roman" w:cs="Times New Roman"/>
          <w:b/>
          <w:bCs/>
          <w:noProof/>
          <w:sz w:val="44"/>
          <w:szCs w:val="28"/>
          <w:rtl/>
          <w:lang w:eastAsia="en-US" w:bidi="ar-SA"/>
        </w:rPr>
      </w:pPr>
      <w:r w:rsidRPr="002B3CD6">
        <w:rPr>
          <w:rFonts w:ascii="Times New Roman" w:hAnsi="Times New Roman" w:cs="Times New Roman"/>
          <w:b/>
          <w:bCs/>
          <w:noProof/>
          <w:sz w:val="44"/>
          <w:szCs w:val="28"/>
          <w:rtl/>
          <w:lang w:eastAsia="en-US" w:bidi="ar-SA"/>
        </w:rPr>
        <w:t>(</w:t>
      </w:r>
      <w:r w:rsidRPr="002B3CD6">
        <w:rPr>
          <w:rFonts w:ascii="Times New Roman" w:hAnsi="Times New Roman" w:cs="Times New Roman" w:hint="cs"/>
          <w:b/>
          <w:bCs/>
          <w:noProof/>
          <w:sz w:val="44"/>
          <w:szCs w:val="28"/>
          <w:rtl/>
          <w:lang w:eastAsia="en-US" w:bidi="ar-SA"/>
        </w:rPr>
        <w:t>الطعن</w:t>
      </w:r>
      <w:r w:rsidRPr="002B3CD6">
        <w:rPr>
          <w:rFonts w:ascii="Times New Roman" w:hAnsi="Times New Roman" w:cs="Times New Roman"/>
          <w:b/>
          <w:bCs/>
          <w:noProof/>
          <w:sz w:val="44"/>
          <w:szCs w:val="28"/>
          <w:rtl/>
          <w:lang w:eastAsia="en-US" w:bidi="ar-SA"/>
        </w:rPr>
        <w:t xml:space="preserve"> رقم </w:t>
      </w:r>
      <w:r>
        <w:rPr>
          <w:rFonts w:ascii="Times New Roman" w:hAnsi="Times New Roman" w:cs="Times New Roman" w:hint="cs"/>
          <w:b/>
          <w:bCs/>
          <w:noProof/>
          <w:sz w:val="44"/>
          <w:szCs w:val="28"/>
          <w:rtl/>
          <w:lang w:eastAsia="en-US" w:bidi="ar-SA"/>
        </w:rPr>
        <w:t>691</w:t>
      </w:r>
      <w:r w:rsidRPr="002B3CD6">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sidRPr="002B3CD6">
        <w:rPr>
          <w:rFonts w:ascii="Times New Roman" w:hAnsi="Times New Roman" w:cs="Times New Roman"/>
          <w:b/>
          <w:bCs/>
          <w:noProof/>
          <w:sz w:val="44"/>
          <w:szCs w:val="28"/>
          <w:rtl/>
          <w:lang w:eastAsia="en-US" w:bidi="ar-SA"/>
        </w:rPr>
        <w:t xml:space="preserve"> جزائي، جلسة </w:t>
      </w:r>
      <w:r>
        <w:rPr>
          <w:rFonts w:ascii="Times New Roman" w:hAnsi="Times New Roman" w:cs="Times New Roman" w:hint="cs"/>
          <w:b/>
          <w:bCs/>
          <w:noProof/>
          <w:sz w:val="44"/>
          <w:szCs w:val="28"/>
          <w:rtl/>
          <w:lang w:eastAsia="en-US" w:bidi="ar-SA"/>
        </w:rPr>
        <w:t>14</w:t>
      </w:r>
      <w:r w:rsidRPr="002B3CD6">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7</w:t>
      </w:r>
      <w:r w:rsidRPr="002B3CD6">
        <w:rPr>
          <w:rFonts w:ascii="Times New Roman" w:hAnsi="Times New Roman" w:cs="Times New Roman"/>
          <w:b/>
          <w:bCs/>
          <w:noProof/>
          <w:sz w:val="44"/>
          <w:szCs w:val="28"/>
          <w:rtl/>
          <w:lang w:eastAsia="en-US" w:bidi="ar-SA"/>
        </w:rPr>
        <w:t>/</w:t>
      </w:r>
      <w:r w:rsidRPr="002B3CD6">
        <w:rPr>
          <w:rFonts w:ascii="Times New Roman" w:hAnsi="Times New Roman" w:cs="Times New Roman" w:hint="cs"/>
          <w:b/>
          <w:bCs/>
          <w:noProof/>
          <w:sz w:val="44"/>
          <w:szCs w:val="28"/>
          <w:rtl/>
          <w:lang w:eastAsia="en-US" w:bidi="ar-SA"/>
        </w:rPr>
        <w:t>2026</w:t>
      </w:r>
      <w:r w:rsidRPr="002B3CD6">
        <w:rPr>
          <w:rFonts w:ascii="Times New Roman" w:hAnsi="Times New Roman" w:cs="Times New Roman"/>
          <w:b/>
          <w:bCs/>
          <w:noProof/>
          <w:sz w:val="44"/>
          <w:szCs w:val="28"/>
          <w:rtl/>
          <w:lang w:eastAsia="en-US" w:bidi="ar-SA"/>
        </w:rPr>
        <w:t>)</w:t>
      </w:r>
    </w:p>
    <w:p w14:paraId="697AA200" w14:textId="77777777" w:rsidR="00F5773A" w:rsidRPr="002B3CD6" w:rsidRDefault="00F5773A" w:rsidP="00F5773A">
      <w:pPr>
        <w:tabs>
          <w:tab w:val="left" w:pos="33"/>
        </w:tabs>
        <w:spacing w:line="360" w:lineRule="auto"/>
        <w:jc w:val="center"/>
        <w:rPr>
          <w:rFonts w:ascii="Times New Roman" w:hAnsi="Times New Roman" w:cs="Times New Roman"/>
          <w:b/>
          <w:bCs/>
          <w:noProof/>
          <w:sz w:val="48"/>
          <w:rtl/>
          <w:lang w:eastAsia="en-US" w:bidi="ar-SA"/>
        </w:rPr>
      </w:pPr>
      <w:bookmarkStart w:id="2" w:name="_Hlk118184850"/>
      <w:r w:rsidRPr="002B3CD6">
        <w:rPr>
          <w:rFonts w:ascii="Times New Roman" w:hAnsi="Times New Roman" w:cs="Times New Roman"/>
          <w:b/>
          <w:bCs/>
          <w:noProof/>
          <w:sz w:val="48"/>
          <w:rtl/>
          <w:lang w:eastAsia="en-US" w:bidi="ar-SA"/>
        </w:rPr>
        <w:t>ـــــــــــــــــــــــــــــــــــ</w:t>
      </w:r>
    </w:p>
    <w:bookmarkEnd w:id="2"/>
    <w:p w14:paraId="2E8EEDA7" w14:textId="77777777" w:rsidR="00641CB4" w:rsidRDefault="00641CB4" w:rsidP="00641CB4">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641CB4">
        <w:rPr>
          <w:rFonts w:ascii="Times New Roman" w:hAnsi="Times New Roman" w:cs="Times New Roman"/>
          <w:b/>
          <w:bCs/>
          <w:sz w:val="28"/>
          <w:szCs w:val="28"/>
          <w:rtl/>
        </w:rPr>
        <w:t>المقرر قانوناً وعلى ما جرى به نص المادة 241 من قانون الإجراءات الجزائية التي جرى نصها على أنه "إذا كان الاستئناف مرفوعاً من غير النيابة العامة فليس للمحكمة إلا أن تؤيد الحكم أو تلغيه أو تعدله لمصلحة رافع الاستئناف"</w:t>
      </w:r>
      <w:r>
        <w:rPr>
          <w:rFonts w:ascii="Times New Roman" w:hAnsi="Times New Roman" w:cs="Times New Roman" w:hint="cs"/>
          <w:b/>
          <w:bCs/>
          <w:sz w:val="28"/>
          <w:szCs w:val="28"/>
          <w:rtl/>
        </w:rPr>
        <w:t>.</w:t>
      </w:r>
    </w:p>
    <w:p w14:paraId="45B33C79" w14:textId="7CAD0965" w:rsidR="00641CB4" w:rsidRDefault="00641CB4" w:rsidP="00641CB4">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Pr="00641CB4">
        <w:rPr>
          <w:rFonts w:ascii="Times New Roman" w:hAnsi="Times New Roman" w:cs="Times New Roman"/>
          <w:b/>
          <w:bCs/>
          <w:sz w:val="28"/>
          <w:szCs w:val="28"/>
          <w:rtl/>
        </w:rPr>
        <w:t xml:space="preserve"> لما كان ذلك، وكان الاستئناف على الحكم الابتدائي مرفوعاً من المحكوم عليها وحدها دون النيابة العامة، وقد صدر الحكم المطعون فيه بإلغاء التدبير المحكوم به وعاقب المستأنفة بعقوبة الغرامة، ولما كانت عقوبة الغرامة التي قضى بها الحكم المطعون فيه هي عقوبة أشد من التدبير باعتبار أن التدبير أخف من عقوبة الغرامة، ومن ثم فإن الحكم المطعون فيه قد أضر بالمستأنفة، وإعمالا لما هو مقرر قانوناً من عدم إضرار الطاعن بطعنه، فإن الحكم المطعون فيه يكون قد خالف القانون، مما يعيبه ويوجب نقضه والإحالة (إلى المحكمة مصدرة الحكم لنظرها مجدداً لتقدير العقوبة). </w:t>
      </w:r>
    </w:p>
    <w:p w14:paraId="7402E489" w14:textId="77777777" w:rsidR="00435BA9" w:rsidRDefault="00435BA9" w:rsidP="00641CB4">
      <w:pPr>
        <w:spacing w:line="360" w:lineRule="auto"/>
        <w:ind w:firstLine="429"/>
        <w:jc w:val="both"/>
        <w:rPr>
          <w:rFonts w:ascii="Times New Roman" w:hAnsi="Times New Roman" w:cs="Times New Roman" w:hint="cs"/>
          <w:b/>
          <w:bCs/>
          <w:sz w:val="28"/>
          <w:szCs w:val="28"/>
          <w:rtl/>
        </w:rPr>
      </w:pPr>
    </w:p>
    <w:p w14:paraId="459B8A46" w14:textId="77777777" w:rsidR="00435BA9" w:rsidRDefault="00435BA9" w:rsidP="00641CB4">
      <w:pPr>
        <w:spacing w:line="360" w:lineRule="auto"/>
        <w:ind w:firstLine="429"/>
        <w:jc w:val="both"/>
        <w:rPr>
          <w:rFonts w:ascii="Times New Roman" w:hAnsi="Times New Roman" w:cs="Times New Roman"/>
          <w:b/>
          <w:bCs/>
          <w:sz w:val="28"/>
          <w:szCs w:val="28"/>
          <w:rtl/>
        </w:rPr>
      </w:pPr>
    </w:p>
    <w:p w14:paraId="5D2F2A35" w14:textId="77777777" w:rsidR="00435BA9" w:rsidRPr="00641CB4" w:rsidRDefault="00435BA9" w:rsidP="00641CB4">
      <w:pPr>
        <w:spacing w:line="360" w:lineRule="auto"/>
        <w:ind w:firstLine="429"/>
        <w:jc w:val="both"/>
        <w:rPr>
          <w:rFonts w:ascii="Times New Roman" w:hAnsi="Times New Roman" w:cs="Times New Roman"/>
          <w:b/>
          <w:bCs/>
          <w:sz w:val="28"/>
          <w:szCs w:val="28"/>
          <w:rtl/>
        </w:rPr>
      </w:pPr>
    </w:p>
    <w:p w14:paraId="4CAAD9D0" w14:textId="77777777" w:rsidR="00F5773A" w:rsidRDefault="00F5773A" w:rsidP="00F5773A">
      <w:pPr>
        <w:spacing w:line="360" w:lineRule="auto"/>
        <w:jc w:val="center"/>
        <w:rPr>
          <w:rFonts w:ascii="Times New Roman" w:hAnsi="Times New Roman" w:cs="Times New Roman"/>
          <w:b/>
          <w:bCs/>
          <w:sz w:val="32"/>
          <w:rtl/>
        </w:rPr>
      </w:pPr>
      <w:r w:rsidRPr="002B3CD6">
        <w:rPr>
          <w:rFonts w:ascii="Times New Roman" w:hAnsi="Times New Roman" w:cs="Times New Roman"/>
          <w:b/>
          <w:bCs/>
          <w:sz w:val="32"/>
          <w:rtl/>
        </w:rPr>
        <w:t>المحكمة</w:t>
      </w:r>
    </w:p>
    <w:p w14:paraId="32A68393" w14:textId="244DA7C6" w:rsidR="00435BA9" w:rsidRDefault="00435BA9" w:rsidP="00F5773A">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w:t>
      </w:r>
    </w:p>
    <w:p w14:paraId="34E066CB" w14:textId="77777777" w:rsidR="00435BA9" w:rsidRDefault="00435BA9" w:rsidP="00F5773A">
      <w:pPr>
        <w:spacing w:line="360" w:lineRule="auto"/>
        <w:jc w:val="center"/>
        <w:rPr>
          <w:rFonts w:ascii="Times New Roman" w:hAnsi="Times New Roman" w:cs="Times New Roman"/>
          <w:b/>
          <w:bCs/>
          <w:sz w:val="32"/>
          <w:rtl/>
        </w:rPr>
      </w:pPr>
    </w:p>
    <w:bookmarkEnd w:id="0"/>
    <w:p w14:paraId="5434EAC1" w14:textId="77777777"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t>حيث إن الطعن استوفى أوضاعه الشكلية.</w:t>
      </w:r>
    </w:p>
    <w:p w14:paraId="0D1EBF1D" w14:textId="0BFF3AE9"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t xml:space="preserve">وحيث إن الوقائع –على ما يبين من مطالعة الحكم المطعون فيه وسائر أوراق الطعن– تتحصل في أن النيابة العامة أحالت المطعون ضدها إلى المحاكمة الجزائية بوصف أنها بتاريخ 19/12/2025 بدائرة </w:t>
      </w:r>
      <w:r w:rsidR="00435BA9">
        <w:rPr>
          <w:rFonts w:asciiTheme="majorBidi" w:hAnsiTheme="majorBidi" w:cstheme="majorBidi" w:hint="cs"/>
          <w:sz w:val="32"/>
          <w:rtl/>
        </w:rPr>
        <w:t>..........</w:t>
      </w:r>
      <w:r w:rsidRPr="00F5773A">
        <w:rPr>
          <w:rFonts w:asciiTheme="majorBidi" w:hAnsiTheme="majorBidi" w:cstheme="majorBidi"/>
          <w:sz w:val="32"/>
          <w:rtl/>
        </w:rPr>
        <w:t xml:space="preserve">: - </w:t>
      </w:r>
    </w:p>
    <w:p w14:paraId="6F967C92" w14:textId="640BE6C0"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t xml:space="preserve">أتت عملا من شأنه التأثير على أمان الطفل المجني عليه/ </w:t>
      </w:r>
      <w:r w:rsidR="00435BA9">
        <w:rPr>
          <w:rFonts w:asciiTheme="majorBidi" w:hAnsiTheme="majorBidi" w:cstheme="majorBidi" w:hint="cs"/>
          <w:sz w:val="32"/>
          <w:rtl/>
        </w:rPr>
        <w:t>....</w:t>
      </w:r>
      <w:r w:rsidRPr="00F5773A">
        <w:rPr>
          <w:rFonts w:asciiTheme="majorBidi" w:hAnsiTheme="majorBidi" w:cstheme="majorBidi"/>
          <w:sz w:val="32"/>
          <w:rtl/>
        </w:rPr>
        <w:t xml:space="preserve"> الأخلاقي، بأن سمحت للمجني عليها بالتواجد لوحدها على شاطئ البحر في وقت متأخر من الليل وامتنعت من اتخاذ التدابير اللازمة للمحافظة على سلامتها الأخلاقية بأن أهملت رعايتها عند استخدام مواقع التواصل الاجتماعي ونتج عن ذلك سوء استخدام المجني عليها للموقع وانتشار صور لها للغير على النحو المبين بالأوراق. </w:t>
      </w:r>
    </w:p>
    <w:p w14:paraId="7B35E05A" w14:textId="77777777"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t xml:space="preserve">وطلبت النيابة العامة معاقبتها طبقاً للمواد 1، 4، 15، 36، 69/ 2، 427/ 1 من القانون الاتحادي رقم 3 لسنة 2016 بشأن حقوق الطفل "وديمة". </w:t>
      </w:r>
    </w:p>
    <w:p w14:paraId="5CECCB83" w14:textId="42805242"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t xml:space="preserve">ومحكمة أول درجة قضت بتاريخ 16/2/2026 غيابياً بإلزام المطعون ضدها بالخدمة المجتمعية لمدة شهرين عن التهمة المسندة إليها، وألزمتها الرسوم القضائية، عارضت المطعون ضدها على ذلك الحكم بالمعارضة 36 لسنة 2026 وبتاريخ 16/3/2026 قضت محكمة أول درجة بقبول المعارضة شكلاً وفي الموضوع برفضها، استأنفت المطعون ضدها قضاء ذلك الحكم بالاستئناف رقم 345 لسنة 2026 مستأنف جزاء </w:t>
      </w:r>
      <w:r w:rsidR="00435BA9">
        <w:rPr>
          <w:rFonts w:asciiTheme="majorBidi" w:hAnsiTheme="majorBidi" w:cstheme="majorBidi" w:hint="cs"/>
          <w:sz w:val="32"/>
          <w:rtl/>
        </w:rPr>
        <w:t>...</w:t>
      </w:r>
      <w:r w:rsidRPr="00F5773A">
        <w:rPr>
          <w:rFonts w:asciiTheme="majorBidi" w:hAnsiTheme="majorBidi" w:cstheme="majorBidi"/>
          <w:sz w:val="32"/>
          <w:rtl/>
        </w:rPr>
        <w:t xml:space="preserve">، ومحكمة </w:t>
      </w:r>
      <w:r w:rsidR="00435BA9">
        <w:rPr>
          <w:rFonts w:asciiTheme="majorBidi" w:hAnsiTheme="majorBidi" w:cstheme="majorBidi" w:hint="cs"/>
          <w:sz w:val="32"/>
          <w:rtl/>
        </w:rPr>
        <w:t>...</w:t>
      </w:r>
      <w:r w:rsidRPr="00F5773A">
        <w:rPr>
          <w:rFonts w:asciiTheme="majorBidi" w:hAnsiTheme="majorBidi" w:cstheme="majorBidi"/>
          <w:sz w:val="32"/>
          <w:rtl/>
        </w:rPr>
        <w:t xml:space="preserve"> الاتحادية الاستئنافية قضت بتاريخ 21/4/2026 بقبول الاستئناف شكلاً وفي الموضوع بإلغاء التدبير والقضاء مجدداً بتغريم المستأنفة ثلاثة آلاف درهم عن التهمة المسندة إليها، وقدمت المطعون ضدها الاستشكال في التنفيذ رقم 2 لسنة 2026 ومحكمة استئناف </w:t>
      </w:r>
      <w:r w:rsidR="00435BA9">
        <w:rPr>
          <w:rFonts w:asciiTheme="majorBidi" w:hAnsiTheme="majorBidi" w:cstheme="majorBidi" w:hint="cs"/>
          <w:sz w:val="32"/>
          <w:rtl/>
        </w:rPr>
        <w:t>...</w:t>
      </w:r>
      <w:r w:rsidRPr="00F5773A">
        <w:rPr>
          <w:rFonts w:asciiTheme="majorBidi" w:hAnsiTheme="majorBidi" w:cstheme="majorBidi"/>
          <w:sz w:val="32"/>
          <w:rtl/>
        </w:rPr>
        <w:t xml:space="preserve"> الاتحادية الاستئنافية قضت بتاريخ 19/5/2026 بعدم جواز الاستشكال وألزمت المطعون ضدها الرسوم، فأقام النائب العام الطعن على الحكم الصادر بتاريخ 21/4/2026 وهو موضوع الطعن الماثل.</w:t>
      </w:r>
    </w:p>
    <w:p w14:paraId="0348534F" w14:textId="77777777"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lastRenderedPageBreak/>
        <w:t xml:space="preserve"> وحيث إن حاصل ما ينعى به النائب العام على الحكم المطعون فيه مخالفة القانون والخطأ في تطبيقه، حينما قضى بإلغاء التدبير المحكوم به على المطعون ضدها وعاقبها بتغريمها ثلاثة آلاف درهم، على سند من القول إن الحكم المطعون فيه خالف أحكام المادة 241 من قانون الإجراءات الجزائية التي جرى نصها على أنه "إذا كان الاستئناف مرفوعاً من غير النيابة العامة فليس للمحكمة إلا أن تؤيد الحكم أو تلغيه أو تعدله لمصلحة رافع الاستئناف"، لما كان ذلك وكان الاستئناف على الحكم الابتدائي مرفوعاً من المحكوم عليها وحدها دون النيابة العامة وقد صدر الحكم المطعون فيه بإلغاء التدبير المحكوم به وكانت عقوبة الغرامة أشد من التدبير وهو ما يعد إضراراً بالمستأنفة، وإعمالاً لما هو مقرر قانوناً من عدم إضرار الطاعن بطعنه، فإن الحكم المطعون فيه يكون قد خالف القانون، مما يعيبه ويستوجب نقضه والإحالة. </w:t>
      </w:r>
    </w:p>
    <w:p w14:paraId="08B0B4B3" w14:textId="77777777" w:rsidR="00F5773A" w:rsidRPr="00F5773A" w:rsidRDefault="00F5773A" w:rsidP="00F5773A">
      <w:pPr>
        <w:spacing w:line="360" w:lineRule="auto"/>
        <w:ind w:firstLine="483"/>
        <w:jc w:val="both"/>
        <w:rPr>
          <w:rFonts w:asciiTheme="majorBidi" w:hAnsiTheme="majorBidi" w:cstheme="majorBidi"/>
          <w:sz w:val="32"/>
          <w:rtl/>
        </w:rPr>
      </w:pPr>
      <w:r w:rsidRPr="00F5773A">
        <w:rPr>
          <w:rFonts w:asciiTheme="majorBidi" w:hAnsiTheme="majorBidi" w:cstheme="majorBidi"/>
          <w:sz w:val="32"/>
          <w:rtl/>
        </w:rPr>
        <w:t xml:space="preserve">وحيث إن النعي سديد، ذلك أنه من </w:t>
      </w:r>
      <w:bookmarkStart w:id="3" w:name="_Hlk238643009"/>
      <w:r w:rsidRPr="00F5773A">
        <w:rPr>
          <w:rFonts w:asciiTheme="majorBidi" w:hAnsiTheme="majorBidi" w:cstheme="majorBidi"/>
          <w:sz w:val="32"/>
          <w:rtl/>
        </w:rPr>
        <w:t xml:space="preserve">المقرر قانوناً وعلى ما جرى به نص المادة 241 من قانون الإجراءات الجزائية التي جرى نصها على أنه "إذا كان الاستئناف مرفوعاً من غير النيابة العامة فليس للمحكمة إلا أن تؤيد الحكم أو تلغيه أو تعدله لمصلحة رافع الاستئناف"، لما كان ذلك، وكان الاستئناف على الحكم الابتدائي مرفوعاً من المحكوم عليها وحدها دون النيابة العامة، وقد صدر الحكم المطعون فيه بإلغاء التدبير المحكوم به وعاقب المستأنفة بعقوبة الغرامة، ولما كانت عقوبة الغرامة التي قضى بها الحكم المطعون فيه هي عقوبة أشد من التدبير باعتبار أن التدبير أخف من عقوبة الغرامة، ومن ثم فإن الحكم المطعون فيه قد أضر بالمستأنفة، وإعمالا لما هو مقرر قانوناً من عدم إضرار الطاعن بطعنه، فإن الحكم المطعون فيه يكون قد خالف القانون، مما يعيبه ويوجب نقضه والإحالة (إلى المحكمة مصدرة الحكم لنظرها مجدداً لتقدير العقوبة). </w:t>
      </w:r>
    </w:p>
    <w:bookmarkEnd w:id="3"/>
    <w:p w14:paraId="266F86D7" w14:textId="77777777" w:rsidR="0050476F" w:rsidRDefault="00DD0EF7" w:rsidP="00DD0EF7">
      <w:pPr>
        <w:tabs>
          <w:tab w:val="left" w:pos="1677"/>
        </w:tabs>
        <w:spacing w:line="264" w:lineRule="auto"/>
        <w:jc w:val="both"/>
        <w:rPr>
          <w:sz w:val="30"/>
          <w:szCs w:val="30"/>
          <w:rtl/>
        </w:rPr>
      </w:pPr>
      <w:r>
        <w:rPr>
          <w:sz w:val="30"/>
          <w:szCs w:val="30"/>
          <w:rtl/>
        </w:rPr>
        <w:tab/>
      </w:r>
    </w:p>
    <w:p w14:paraId="27436100" w14:textId="77777777" w:rsidR="00A76684" w:rsidRDefault="00A76684" w:rsidP="00A76684">
      <w:pPr>
        <w:rPr>
          <w:sz w:val="30"/>
          <w:szCs w:val="30"/>
          <w:rtl/>
        </w:rPr>
      </w:pPr>
    </w:p>
    <w:p w14:paraId="5EECFCB0" w14:textId="77777777" w:rsidR="0050476F" w:rsidRDefault="0050476F" w:rsidP="0050476F">
      <w:pPr>
        <w:jc w:val="center"/>
        <w:rPr>
          <w:sz w:val="30"/>
          <w:szCs w:val="30"/>
          <w:rtl/>
        </w:rPr>
      </w:pPr>
    </w:p>
    <w:p w14:paraId="44A6D4E9" w14:textId="77777777" w:rsidR="0050476F" w:rsidRPr="00272013" w:rsidRDefault="0050476F" w:rsidP="0050476F">
      <w:pPr>
        <w:rPr>
          <w:sz w:val="30"/>
          <w:szCs w:val="30"/>
          <w:rtl/>
        </w:rPr>
      </w:pPr>
    </w:p>
    <w:sectPr w:rsidR="0050476F" w:rsidRPr="00272013" w:rsidSect="00F5773A">
      <w:headerReference w:type="default" r:id="rId10"/>
      <w:footerReference w:type="even" r:id="rId11"/>
      <w:footerReference w:type="default" r:id="rId12"/>
      <w:footerReference w:type="first" r:id="rId13"/>
      <w:pgSz w:w="11907" w:h="16840" w:code="9"/>
      <w:pgMar w:top="261" w:right="1467" w:bottom="1350" w:left="1710" w:header="720" w:footer="337"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5650F" w14:textId="77777777" w:rsidR="00E67511" w:rsidRDefault="00E67511" w:rsidP="008A5E2F">
      <w:r>
        <w:separator/>
      </w:r>
    </w:p>
  </w:endnote>
  <w:endnote w:type="continuationSeparator" w:id="0">
    <w:p w14:paraId="5A59FAAA" w14:textId="77777777" w:rsidR="00E67511" w:rsidRDefault="00E67511"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D428D" w14:textId="17BFA9A2" w:rsidR="00402BE8" w:rsidRDefault="00402BE8">
    <w:pPr>
      <w:pStyle w:val="Footer"/>
    </w:pPr>
    <w:r>
      <w:rPr>
        <w:noProof/>
      </w:rPr>
      <mc:AlternateContent>
        <mc:Choice Requires="wps">
          <w:drawing>
            <wp:anchor distT="0" distB="0" distL="0" distR="0" simplePos="0" relativeHeight="251659264" behindDoc="0" locked="0" layoutInCell="1" allowOverlap="1" wp14:anchorId="2EDB63C0" wp14:editId="7ECFA3B9">
              <wp:simplePos x="635" y="635"/>
              <wp:positionH relativeFrom="page">
                <wp:align>left</wp:align>
              </wp:positionH>
              <wp:positionV relativeFrom="page">
                <wp:align>bottom</wp:align>
              </wp:positionV>
              <wp:extent cx="1476375" cy="407670"/>
              <wp:effectExtent l="0" t="0" r="9525" b="0"/>
              <wp:wrapNone/>
              <wp:docPr id="685981656" name="Text Box 2" descr="ADM Public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76375" cy="407670"/>
                      </a:xfrm>
                      <a:prstGeom prst="rect">
                        <a:avLst/>
                      </a:prstGeom>
                      <a:noFill/>
                      <a:ln>
                        <a:noFill/>
                      </a:ln>
                    </wps:spPr>
                    <wps:txbx>
                      <w:txbxContent>
                        <w:p w14:paraId="67C23434" w14:textId="2059910D" w:rsidR="00402BE8" w:rsidRPr="00402BE8" w:rsidRDefault="00402BE8" w:rsidP="00402BE8">
                          <w:pPr>
                            <w:rPr>
                              <w:rFonts w:ascii="Aptos" w:eastAsia="Aptos" w:hAnsi="Aptos" w:cs="Aptos"/>
                              <w:noProof/>
                              <w:color w:val="008000"/>
                              <w:sz w:val="28"/>
                              <w:szCs w:val="28"/>
                            </w:rPr>
                          </w:pPr>
                          <w:r w:rsidRPr="00402BE8">
                            <w:rPr>
                              <w:rFonts w:ascii="Aptos" w:eastAsia="Aptos" w:hAnsi="Aptos" w:cs="Aptos"/>
                              <w:noProof/>
                              <w:color w:val="008000"/>
                              <w:sz w:val="28"/>
                              <w:szCs w:val="28"/>
                            </w:rPr>
                            <w:t>ADM Public</w:t>
                          </w:r>
                          <w:r w:rsidRPr="00402BE8">
                            <w:rPr>
                              <w:rFonts w:ascii="Aptos" w:eastAsia="Aptos" w:hAnsi="Aptos" w:cs="Aptos"/>
                              <w:noProof/>
                              <w:color w:val="008000"/>
                              <w:sz w:val="28"/>
                              <w:szCs w:val="28"/>
                              <w:rtl/>
                            </w:rPr>
                            <w:t xml:space="preserve"> (عام)</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w:pict>
            <v:shapetype w14:anchorId="2EDB63C0" id="_x0000_t202" coordsize="21600,21600" o:spt="202" path="m,l,21600r21600,l21600,xe">
              <v:stroke joinstyle="miter"/>
              <v:path gradientshapeok="t" o:connecttype="rect"/>
            </v:shapetype>
            <v:shape id="Text Box 2" o:spid="_x0000_s1026" type="#_x0000_t202" alt="ADM Public (عام)" style="position:absolute;left:0;text-align:left;margin-left:0;margin-top:0;width:116.25pt;height:32.1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" filled="f" stroked="f">
              <v:textbox style="mso-fit-shape-to-text:t" inset="20pt,0,0,15pt">
                <w:txbxContent>
                  <w:p w14:paraId="67C23434" w14:textId="2059910D" w:rsidR="00402BE8" w:rsidRPr="00402BE8" w:rsidRDefault="00402BE8" w:rsidP="00402BE8">
                    <w:pPr>
                      <w:rPr>
                        <w:rFonts w:ascii="Aptos" w:eastAsia="Aptos" w:hAnsi="Aptos" w:cs="Aptos"/>
                        <w:noProof/>
                        <w:color w:val="008000"/>
                        <w:sz w:val="28"/>
                        <w:szCs w:val="28"/>
                      </w:rPr>
                    </w:pPr>
                    <w:r w:rsidRPr="00402BE8">
                      <w:rPr>
                        <w:rFonts w:ascii="Aptos" w:eastAsia="Aptos" w:hAnsi="Aptos" w:cs="Aptos"/>
                        <w:noProof/>
                        <w:color w:val="008000"/>
                        <w:sz w:val="28"/>
                        <w:szCs w:val="28"/>
                      </w:rPr>
                      <w:t>ADM Public</w:t>
                    </w:r>
                    <w:r w:rsidRPr="00402BE8">
                      <w:rPr>
                        <w:rFonts w:ascii="Aptos" w:eastAsia="Aptos" w:hAnsi="Aptos" w:cs="Aptos"/>
                        <w:noProof/>
                        <w:color w:val="008000"/>
                        <w:sz w:val="28"/>
                        <w:szCs w:val="28"/>
                        <w:rtl/>
                      </w:rPr>
                      <w:t xml:space="preserve">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1AE49" w14:textId="6B41EEF9" w:rsidR="004259CF" w:rsidRDefault="00E71238" w:rsidP="00E71238">
    <w:pPr>
      <w:pStyle w:val="Footer"/>
      <w:tabs>
        <w:tab w:val="clear" w:pos="4320"/>
        <w:tab w:val="clear" w:pos="8640"/>
        <w:tab w:val="center" w:pos="4819"/>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1D06" w14:textId="6C2D81E2" w:rsidR="00CB437E" w:rsidRPr="00435BA9" w:rsidRDefault="00435BA9">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DAD74" w14:textId="77777777" w:rsidR="00E67511" w:rsidRDefault="00E67511" w:rsidP="008A5E2F">
      <w:r>
        <w:separator/>
      </w:r>
    </w:p>
  </w:footnote>
  <w:footnote w:type="continuationSeparator" w:id="0">
    <w:p w14:paraId="453498FE" w14:textId="77777777" w:rsidR="00E67511" w:rsidRDefault="00E67511"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5B925" w14:textId="77777777" w:rsidR="00F5773A" w:rsidRPr="002B3CD6" w:rsidRDefault="00F5773A" w:rsidP="00F5773A">
    <w:pPr>
      <w:pStyle w:val="Header"/>
      <w:spacing w:line="360" w:lineRule="auto"/>
      <w:jc w:val="right"/>
      <w:rPr>
        <w:rFonts w:asciiTheme="majorBidi" w:hAnsiTheme="majorBidi" w:cstheme="majorBidi"/>
        <w:sz w:val="32"/>
        <w:rtl/>
      </w:rPr>
    </w:pPr>
    <w:r w:rsidRPr="002B3CD6">
      <w:rPr>
        <w:rFonts w:asciiTheme="majorBidi" w:hAnsiTheme="majorBidi" w:cstheme="majorBidi"/>
        <w:sz w:val="32"/>
        <w:rtl/>
      </w:rPr>
      <w:t xml:space="preserve">المحكمة الاتحادية العليا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20103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0B37"/>
    <w:rsid w:val="00001227"/>
    <w:rsid w:val="00002393"/>
    <w:rsid w:val="00010ACD"/>
    <w:rsid w:val="0001143C"/>
    <w:rsid w:val="000123D9"/>
    <w:rsid w:val="000147BF"/>
    <w:rsid w:val="00014AC4"/>
    <w:rsid w:val="000171B0"/>
    <w:rsid w:val="00017BD8"/>
    <w:rsid w:val="00017C80"/>
    <w:rsid w:val="0002148D"/>
    <w:rsid w:val="00022C59"/>
    <w:rsid w:val="00024322"/>
    <w:rsid w:val="00025747"/>
    <w:rsid w:val="00030769"/>
    <w:rsid w:val="00036005"/>
    <w:rsid w:val="00042A8F"/>
    <w:rsid w:val="000441D6"/>
    <w:rsid w:val="00045720"/>
    <w:rsid w:val="00045D79"/>
    <w:rsid w:val="00047116"/>
    <w:rsid w:val="00047FCB"/>
    <w:rsid w:val="00055F47"/>
    <w:rsid w:val="0006283D"/>
    <w:rsid w:val="00063365"/>
    <w:rsid w:val="000656FE"/>
    <w:rsid w:val="00066EA4"/>
    <w:rsid w:val="000676D5"/>
    <w:rsid w:val="000679C8"/>
    <w:rsid w:val="00071228"/>
    <w:rsid w:val="00071A76"/>
    <w:rsid w:val="00072339"/>
    <w:rsid w:val="00075F93"/>
    <w:rsid w:val="00082C66"/>
    <w:rsid w:val="00084532"/>
    <w:rsid w:val="00090252"/>
    <w:rsid w:val="00090EE6"/>
    <w:rsid w:val="0009386C"/>
    <w:rsid w:val="0009563C"/>
    <w:rsid w:val="000A0F9D"/>
    <w:rsid w:val="000A310E"/>
    <w:rsid w:val="000A3945"/>
    <w:rsid w:val="000B09FC"/>
    <w:rsid w:val="000B0D20"/>
    <w:rsid w:val="000B16A7"/>
    <w:rsid w:val="000B35BF"/>
    <w:rsid w:val="000B389D"/>
    <w:rsid w:val="000B3CFC"/>
    <w:rsid w:val="000B4849"/>
    <w:rsid w:val="000B49A4"/>
    <w:rsid w:val="000C2599"/>
    <w:rsid w:val="000C62D9"/>
    <w:rsid w:val="000C774C"/>
    <w:rsid w:val="000D502C"/>
    <w:rsid w:val="000D7303"/>
    <w:rsid w:val="000E22A1"/>
    <w:rsid w:val="000E319D"/>
    <w:rsid w:val="000F0D64"/>
    <w:rsid w:val="000F1639"/>
    <w:rsid w:val="000F340E"/>
    <w:rsid w:val="000F40FD"/>
    <w:rsid w:val="001021ED"/>
    <w:rsid w:val="00102DC6"/>
    <w:rsid w:val="00102EA8"/>
    <w:rsid w:val="00102FF5"/>
    <w:rsid w:val="001057A2"/>
    <w:rsid w:val="001060D6"/>
    <w:rsid w:val="00107A01"/>
    <w:rsid w:val="00110210"/>
    <w:rsid w:val="00111822"/>
    <w:rsid w:val="0011601D"/>
    <w:rsid w:val="001174A0"/>
    <w:rsid w:val="00117831"/>
    <w:rsid w:val="00123B4E"/>
    <w:rsid w:val="001349AF"/>
    <w:rsid w:val="00141C7C"/>
    <w:rsid w:val="0014588C"/>
    <w:rsid w:val="00147B71"/>
    <w:rsid w:val="00152D24"/>
    <w:rsid w:val="00152F22"/>
    <w:rsid w:val="001558DC"/>
    <w:rsid w:val="00155BDF"/>
    <w:rsid w:val="001566C0"/>
    <w:rsid w:val="001611A3"/>
    <w:rsid w:val="001614BC"/>
    <w:rsid w:val="00165CAB"/>
    <w:rsid w:val="00166AB9"/>
    <w:rsid w:val="00176C21"/>
    <w:rsid w:val="001778EC"/>
    <w:rsid w:val="0018068F"/>
    <w:rsid w:val="0018309C"/>
    <w:rsid w:val="00184167"/>
    <w:rsid w:val="00185ED1"/>
    <w:rsid w:val="001864DD"/>
    <w:rsid w:val="00186640"/>
    <w:rsid w:val="001866CB"/>
    <w:rsid w:val="00193139"/>
    <w:rsid w:val="001A13A4"/>
    <w:rsid w:val="001A24E5"/>
    <w:rsid w:val="001A6832"/>
    <w:rsid w:val="001B3501"/>
    <w:rsid w:val="001C71DF"/>
    <w:rsid w:val="001D1B81"/>
    <w:rsid w:val="001D4FAB"/>
    <w:rsid w:val="001D5B05"/>
    <w:rsid w:val="001D5FBD"/>
    <w:rsid w:val="001E03F6"/>
    <w:rsid w:val="001E43FC"/>
    <w:rsid w:val="001F0B5A"/>
    <w:rsid w:val="001F2211"/>
    <w:rsid w:val="00200698"/>
    <w:rsid w:val="0020384F"/>
    <w:rsid w:val="00211BCF"/>
    <w:rsid w:val="00212A44"/>
    <w:rsid w:val="00212EE4"/>
    <w:rsid w:val="0021406C"/>
    <w:rsid w:val="00216146"/>
    <w:rsid w:val="0022286F"/>
    <w:rsid w:val="002234F3"/>
    <w:rsid w:val="00227F8D"/>
    <w:rsid w:val="00235B60"/>
    <w:rsid w:val="00241374"/>
    <w:rsid w:val="0024314A"/>
    <w:rsid w:val="002432C3"/>
    <w:rsid w:val="00246F9C"/>
    <w:rsid w:val="00251D44"/>
    <w:rsid w:val="00257CD9"/>
    <w:rsid w:val="00261581"/>
    <w:rsid w:val="00264BB3"/>
    <w:rsid w:val="00272013"/>
    <w:rsid w:val="00272CF6"/>
    <w:rsid w:val="002748F9"/>
    <w:rsid w:val="00275596"/>
    <w:rsid w:val="00281145"/>
    <w:rsid w:val="002811A2"/>
    <w:rsid w:val="00281CBF"/>
    <w:rsid w:val="00284662"/>
    <w:rsid w:val="0028494D"/>
    <w:rsid w:val="002938C6"/>
    <w:rsid w:val="00297D55"/>
    <w:rsid w:val="00297D7A"/>
    <w:rsid w:val="002A1B40"/>
    <w:rsid w:val="002A2369"/>
    <w:rsid w:val="002A47BB"/>
    <w:rsid w:val="002B295D"/>
    <w:rsid w:val="002B46CB"/>
    <w:rsid w:val="002B5DE0"/>
    <w:rsid w:val="002C05EE"/>
    <w:rsid w:val="002C3F3D"/>
    <w:rsid w:val="002C572C"/>
    <w:rsid w:val="002C57AB"/>
    <w:rsid w:val="002C7456"/>
    <w:rsid w:val="002D1592"/>
    <w:rsid w:val="002D404C"/>
    <w:rsid w:val="002D5B32"/>
    <w:rsid w:val="002E04AD"/>
    <w:rsid w:val="002E0A0A"/>
    <w:rsid w:val="002E0E47"/>
    <w:rsid w:val="002E26A5"/>
    <w:rsid w:val="002E35B2"/>
    <w:rsid w:val="002E384A"/>
    <w:rsid w:val="002E3FDA"/>
    <w:rsid w:val="002E6DD7"/>
    <w:rsid w:val="002F26AF"/>
    <w:rsid w:val="002F2F1E"/>
    <w:rsid w:val="002F5349"/>
    <w:rsid w:val="002F6F8D"/>
    <w:rsid w:val="00302709"/>
    <w:rsid w:val="00302DE0"/>
    <w:rsid w:val="0030366A"/>
    <w:rsid w:val="003037C9"/>
    <w:rsid w:val="00304023"/>
    <w:rsid w:val="00304775"/>
    <w:rsid w:val="00312A01"/>
    <w:rsid w:val="00316281"/>
    <w:rsid w:val="003172E1"/>
    <w:rsid w:val="00317F26"/>
    <w:rsid w:val="00320D84"/>
    <w:rsid w:val="0032157C"/>
    <w:rsid w:val="00322D04"/>
    <w:rsid w:val="00323182"/>
    <w:rsid w:val="00323469"/>
    <w:rsid w:val="00323C77"/>
    <w:rsid w:val="00325734"/>
    <w:rsid w:val="003263C7"/>
    <w:rsid w:val="003306B3"/>
    <w:rsid w:val="00332056"/>
    <w:rsid w:val="00332D76"/>
    <w:rsid w:val="0033344A"/>
    <w:rsid w:val="0033356F"/>
    <w:rsid w:val="0033487E"/>
    <w:rsid w:val="00337F68"/>
    <w:rsid w:val="00345414"/>
    <w:rsid w:val="003464F1"/>
    <w:rsid w:val="003475C3"/>
    <w:rsid w:val="00350D09"/>
    <w:rsid w:val="00351182"/>
    <w:rsid w:val="00352A74"/>
    <w:rsid w:val="0035356F"/>
    <w:rsid w:val="00353F35"/>
    <w:rsid w:val="00360285"/>
    <w:rsid w:val="00362AE7"/>
    <w:rsid w:val="00362B18"/>
    <w:rsid w:val="003658B8"/>
    <w:rsid w:val="0037170E"/>
    <w:rsid w:val="00372752"/>
    <w:rsid w:val="003727B0"/>
    <w:rsid w:val="00373658"/>
    <w:rsid w:val="003740A3"/>
    <w:rsid w:val="00375254"/>
    <w:rsid w:val="00375F4A"/>
    <w:rsid w:val="003837C9"/>
    <w:rsid w:val="00384C69"/>
    <w:rsid w:val="003878D8"/>
    <w:rsid w:val="00390AD5"/>
    <w:rsid w:val="0039295A"/>
    <w:rsid w:val="00394B25"/>
    <w:rsid w:val="00395839"/>
    <w:rsid w:val="00396185"/>
    <w:rsid w:val="003975E4"/>
    <w:rsid w:val="003A09A4"/>
    <w:rsid w:val="003A1586"/>
    <w:rsid w:val="003A3879"/>
    <w:rsid w:val="003A3DF2"/>
    <w:rsid w:val="003A75C1"/>
    <w:rsid w:val="003A78CB"/>
    <w:rsid w:val="003B0B48"/>
    <w:rsid w:val="003B0D3B"/>
    <w:rsid w:val="003B283B"/>
    <w:rsid w:val="003B2E7D"/>
    <w:rsid w:val="003B3D26"/>
    <w:rsid w:val="003B447C"/>
    <w:rsid w:val="003B4D3E"/>
    <w:rsid w:val="003C26AB"/>
    <w:rsid w:val="003C2F3D"/>
    <w:rsid w:val="003C363A"/>
    <w:rsid w:val="003C583D"/>
    <w:rsid w:val="003C590F"/>
    <w:rsid w:val="003C6D7B"/>
    <w:rsid w:val="003D1644"/>
    <w:rsid w:val="003E2EE9"/>
    <w:rsid w:val="003E323F"/>
    <w:rsid w:val="003E783B"/>
    <w:rsid w:val="003F01CF"/>
    <w:rsid w:val="003F3078"/>
    <w:rsid w:val="003F3997"/>
    <w:rsid w:val="003F4409"/>
    <w:rsid w:val="003F4602"/>
    <w:rsid w:val="00401FF8"/>
    <w:rsid w:val="0040241B"/>
    <w:rsid w:val="00402716"/>
    <w:rsid w:val="00402BE8"/>
    <w:rsid w:val="004031DF"/>
    <w:rsid w:val="004031EA"/>
    <w:rsid w:val="00404503"/>
    <w:rsid w:val="0040733B"/>
    <w:rsid w:val="00412759"/>
    <w:rsid w:val="004130EA"/>
    <w:rsid w:val="00413554"/>
    <w:rsid w:val="00414023"/>
    <w:rsid w:val="00414C71"/>
    <w:rsid w:val="0041605F"/>
    <w:rsid w:val="00416BDA"/>
    <w:rsid w:val="004209E9"/>
    <w:rsid w:val="00422B42"/>
    <w:rsid w:val="0042475D"/>
    <w:rsid w:val="0042507F"/>
    <w:rsid w:val="004259CF"/>
    <w:rsid w:val="00426A77"/>
    <w:rsid w:val="00427E64"/>
    <w:rsid w:val="00430FF4"/>
    <w:rsid w:val="004316F7"/>
    <w:rsid w:val="004317EC"/>
    <w:rsid w:val="004344E0"/>
    <w:rsid w:val="00435BA9"/>
    <w:rsid w:val="0043618D"/>
    <w:rsid w:val="00440561"/>
    <w:rsid w:val="004407FA"/>
    <w:rsid w:val="0044184A"/>
    <w:rsid w:val="00442BE0"/>
    <w:rsid w:val="00443F52"/>
    <w:rsid w:val="00445368"/>
    <w:rsid w:val="00450CD4"/>
    <w:rsid w:val="0045406D"/>
    <w:rsid w:val="00460C75"/>
    <w:rsid w:val="0046275D"/>
    <w:rsid w:val="0046354C"/>
    <w:rsid w:val="00467237"/>
    <w:rsid w:val="0047192F"/>
    <w:rsid w:val="00472897"/>
    <w:rsid w:val="00475083"/>
    <w:rsid w:val="004757A4"/>
    <w:rsid w:val="004759CB"/>
    <w:rsid w:val="004779C4"/>
    <w:rsid w:val="004804AE"/>
    <w:rsid w:val="00482E74"/>
    <w:rsid w:val="00483FAE"/>
    <w:rsid w:val="00484EDB"/>
    <w:rsid w:val="0048613A"/>
    <w:rsid w:val="00487A5A"/>
    <w:rsid w:val="0049243F"/>
    <w:rsid w:val="00492AFA"/>
    <w:rsid w:val="00495670"/>
    <w:rsid w:val="0049628C"/>
    <w:rsid w:val="0049662B"/>
    <w:rsid w:val="004A62C9"/>
    <w:rsid w:val="004B0D4D"/>
    <w:rsid w:val="004B1652"/>
    <w:rsid w:val="004B1D6B"/>
    <w:rsid w:val="004B3E6D"/>
    <w:rsid w:val="004B4818"/>
    <w:rsid w:val="004B6DF8"/>
    <w:rsid w:val="004C0DBF"/>
    <w:rsid w:val="004C4A24"/>
    <w:rsid w:val="004D1BEB"/>
    <w:rsid w:val="004D47A9"/>
    <w:rsid w:val="004D7ED1"/>
    <w:rsid w:val="004E13D5"/>
    <w:rsid w:val="004E1B90"/>
    <w:rsid w:val="004E239D"/>
    <w:rsid w:val="004E5BDC"/>
    <w:rsid w:val="004F16FA"/>
    <w:rsid w:val="004F2E07"/>
    <w:rsid w:val="004F31EE"/>
    <w:rsid w:val="004F31FE"/>
    <w:rsid w:val="004F342E"/>
    <w:rsid w:val="004F4057"/>
    <w:rsid w:val="00503D9A"/>
    <w:rsid w:val="0050476F"/>
    <w:rsid w:val="00505CFA"/>
    <w:rsid w:val="00511426"/>
    <w:rsid w:val="00511766"/>
    <w:rsid w:val="005205B0"/>
    <w:rsid w:val="00527548"/>
    <w:rsid w:val="005309DB"/>
    <w:rsid w:val="0053366C"/>
    <w:rsid w:val="00535DA9"/>
    <w:rsid w:val="00541359"/>
    <w:rsid w:val="005445B0"/>
    <w:rsid w:val="005463CC"/>
    <w:rsid w:val="00546A14"/>
    <w:rsid w:val="00553DE9"/>
    <w:rsid w:val="005550A5"/>
    <w:rsid w:val="005607F1"/>
    <w:rsid w:val="00560DD8"/>
    <w:rsid w:val="0056159F"/>
    <w:rsid w:val="005615B0"/>
    <w:rsid w:val="0056348C"/>
    <w:rsid w:val="005638E0"/>
    <w:rsid w:val="00571601"/>
    <w:rsid w:val="0057365A"/>
    <w:rsid w:val="00576294"/>
    <w:rsid w:val="005819E2"/>
    <w:rsid w:val="00587C39"/>
    <w:rsid w:val="00593B28"/>
    <w:rsid w:val="00594E5C"/>
    <w:rsid w:val="005A726E"/>
    <w:rsid w:val="005B025A"/>
    <w:rsid w:val="005C05AD"/>
    <w:rsid w:val="005C6285"/>
    <w:rsid w:val="005D164A"/>
    <w:rsid w:val="005D1EF5"/>
    <w:rsid w:val="005D24E5"/>
    <w:rsid w:val="005D25F0"/>
    <w:rsid w:val="005D6F74"/>
    <w:rsid w:val="005D7A91"/>
    <w:rsid w:val="005E546C"/>
    <w:rsid w:val="005F124B"/>
    <w:rsid w:val="005F1670"/>
    <w:rsid w:val="005F4546"/>
    <w:rsid w:val="005F5196"/>
    <w:rsid w:val="005F72EB"/>
    <w:rsid w:val="006003F6"/>
    <w:rsid w:val="00600773"/>
    <w:rsid w:val="00601363"/>
    <w:rsid w:val="00603DF8"/>
    <w:rsid w:val="00605E6F"/>
    <w:rsid w:val="006118FE"/>
    <w:rsid w:val="00611B2F"/>
    <w:rsid w:val="0061291C"/>
    <w:rsid w:val="00613C13"/>
    <w:rsid w:val="006168FB"/>
    <w:rsid w:val="0062067E"/>
    <w:rsid w:val="00621B4E"/>
    <w:rsid w:val="006220D3"/>
    <w:rsid w:val="006221FA"/>
    <w:rsid w:val="0062659E"/>
    <w:rsid w:val="00626801"/>
    <w:rsid w:val="00634923"/>
    <w:rsid w:val="00635D9D"/>
    <w:rsid w:val="00636C9B"/>
    <w:rsid w:val="00641CB4"/>
    <w:rsid w:val="0064254E"/>
    <w:rsid w:val="006425D5"/>
    <w:rsid w:val="00642C17"/>
    <w:rsid w:val="006435F6"/>
    <w:rsid w:val="0064484C"/>
    <w:rsid w:val="00644E5D"/>
    <w:rsid w:val="0065224C"/>
    <w:rsid w:val="006526A2"/>
    <w:rsid w:val="00655F43"/>
    <w:rsid w:val="00661E5F"/>
    <w:rsid w:val="00662100"/>
    <w:rsid w:val="00667A75"/>
    <w:rsid w:val="006714C0"/>
    <w:rsid w:val="00674B67"/>
    <w:rsid w:val="0067713F"/>
    <w:rsid w:val="006810C6"/>
    <w:rsid w:val="00681C57"/>
    <w:rsid w:val="00682216"/>
    <w:rsid w:val="0069040E"/>
    <w:rsid w:val="00692309"/>
    <w:rsid w:val="00692903"/>
    <w:rsid w:val="00693AA6"/>
    <w:rsid w:val="0069425D"/>
    <w:rsid w:val="00694774"/>
    <w:rsid w:val="006958CD"/>
    <w:rsid w:val="00696F43"/>
    <w:rsid w:val="00696FC3"/>
    <w:rsid w:val="00697DB4"/>
    <w:rsid w:val="006A0B0B"/>
    <w:rsid w:val="006A15B5"/>
    <w:rsid w:val="006A33EF"/>
    <w:rsid w:val="006A4793"/>
    <w:rsid w:val="006A6638"/>
    <w:rsid w:val="006B06D7"/>
    <w:rsid w:val="006C0719"/>
    <w:rsid w:val="006C0990"/>
    <w:rsid w:val="006C5898"/>
    <w:rsid w:val="006C7BD6"/>
    <w:rsid w:val="006D01EB"/>
    <w:rsid w:val="006D1447"/>
    <w:rsid w:val="006D1FDE"/>
    <w:rsid w:val="006D3E4E"/>
    <w:rsid w:val="006D65A9"/>
    <w:rsid w:val="006D67AF"/>
    <w:rsid w:val="006E00FA"/>
    <w:rsid w:val="006E5B92"/>
    <w:rsid w:val="006E65E3"/>
    <w:rsid w:val="006E7DEE"/>
    <w:rsid w:val="006F77D8"/>
    <w:rsid w:val="006F7C28"/>
    <w:rsid w:val="00700050"/>
    <w:rsid w:val="00705540"/>
    <w:rsid w:val="007066EE"/>
    <w:rsid w:val="00710D7D"/>
    <w:rsid w:val="00712DDA"/>
    <w:rsid w:val="0072021B"/>
    <w:rsid w:val="0072130A"/>
    <w:rsid w:val="00721DB8"/>
    <w:rsid w:val="007224FF"/>
    <w:rsid w:val="007231CF"/>
    <w:rsid w:val="0072400F"/>
    <w:rsid w:val="0072531E"/>
    <w:rsid w:val="00727FC5"/>
    <w:rsid w:val="007405F5"/>
    <w:rsid w:val="007416CF"/>
    <w:rsid w:val="00744D00"/>
    <w:rsid w:val="007476DC"/>
    <w:rsid w:val="007502E3"/>
    <w:rsid w:val="00753AF9"/>
    <w:rsid w:val="00753F0B"/>
    <w:rsid w:val="00762FAC"/>
    <w:rsid w:val="00765E00"/>
    <w:rsid w:val="007669AA"/>
    <w:rsid w:val="00767EC9"/>
    <w:rsid w:val="007721ED"/>
    <w:rsid w:val="00773C77"/>
    <w:rsid w:val="00774A27"/>
    <w:rsid w:val="00774ACD"/>
    <w:rsid w:val="00780F6E"/>
    <w:rsid w:val="0078142E"/>
    <w:rsid w:val="00784C75"/>
    <w:rsid w:val="007909F1"/>
    <w:rsid w:val="00790ECE"/>
    <w:rsid w:val="007927B3"/>
    <w:rsid w:val="00797BC7"/>
    <w:rsid w:val="007A199A"/>
    <w:rsid w:val="007A330A"/>
    <w:rsid w:val="007A4848"/>
    <w:rsid w:val="007B43A8"/>
    <w:rsid w:val="007C0058"/>
    <w:rsid w:val="007C0F1F"/>
    <w:rsid w:val="007C31F2"/>
    <w:rsid w:val="007C54B5"/>
    <w:rsid w:val="007D189D"/>
    <w:rsid w:val="007D2C0A"/>
    <w:rsid w:val="007D3C73"/>
    <w:rsid w:val="007D543F"/>
    <w:rsid w:val="007E1C61"/>
    <w:rsid w:val="007E2266"/>
    <w:rsid w:val="007E2295"/>
    <w:rsid w:val="007E45D0"/>
    <w:rsid w:val="007E6934"/>
    <w:rsid w:val="007E6ACD"/>
    <w:rsid w:val="007E7CA5"/>
    <w:rsid w:val="007F161C"/>
    <w:rsid w:val="007F3E9D"/>
    <w:rsid w:val="007F7805"/>
    <w:rsid w:val="00800333"/>
    <w:rsid w:val="008004F5"/>
    <w:rsid w:val="00800F2E"/>
    <w:rsid w:val="00802B35"/>
    <w:rsid w:val="00810438"/>
    <w:rsid w:val="008105A2"/>
    <w:rsid w:val="00811282"/>
    <w:rsid w:val="00812F01"/>
    <w:rsid w:val="00813327"/>
    <w:rsid w:val="0081362C"/>
    <w:rsid w:val="00815EBB"/>
    <w:rsid w:val="00820761"/>
    <w:rsid w:val="0082558E"/>
    <w:rsid w:val="00825BEE"/>
    <w:rsid w:val="0082677D"/>
    <w:rsid w:val="00832A3E"/>
    <w:rsid w:val="008337C2"/>
    <w:rsid w:val="00834A8F"/>
    <w:rsid w:val="00837D6B"/>
    <w:rsid w:val="00840D9F"/>
    <w:rsid w:val="00842134"/>
    <w:rsid w:val="00843A43"/>
    <w:rsid w:val="00844239"/>
    <w:rsid w:val="00846681"/>
    <w:rsid w:val="00846C26"/>
    <w:rsid w:val="00852F40"/>
    <w:rsid w:val="008530D3"/>
    <w:rsid w:val="0085486E"/>
    <w:rsid w:val="008556A5"/>
    <w:rsid w:val="00856F7B"/>
    <w:rsid w:val="00857DBE"/>
    <w:rsid w:val="00860A37"/>
    <w:rsid w:val="00861A15"/>
    <w:rsid w:val="00861E82"/>
    <w:rsid w:val="008673EB"/>
    <w:rsid w:val="00867A13"/>
    <w:rsid w:val="00871779"/>
    <w:rsid w:val="008803EB"/>
    <w:rsid w:val="008828AA"/>
    <w:rsid w:val="00882CA9"/>
    <w:rsid w:val="00884880"/>
    <w:rsid w:val="00891CE9"/>
    <w:rsid w:val="008925DD"/>
    <w:rsid w:val="008929C1"/>
    <w:rsid w:val="00896518"/>
    <w:rsid w:val="008969DD"/>
    <w:rsid w:val="00896A7C"/>
    <w:rsid w:val="00897531"/>
    <w:rsid w:val="008A1994"/>
    <w:rsid w:val="008A4C6F"/>
    <w:rsid w:val="008A56DD"/>
    <w:rsid w:val="008A5E2F"/>
    <w:rsid w:val="008A6684"/>
    <w:rsid w:val="008A6A0C"/>
    <w:rsid w:val="008B1723"/>
    <w:rsid w:val="008B2EF4"/>
    <w:rsid w:val="008B7840"/>
    <w:rsid w:val="008C03AE"/>
    <w:rsid w:val="008C1FC9"/>
    <w:rsid w:val="008C4507"/>
    <w:rsid w:val="008D0A60"/>
    <w:rsid w:val="008D4E2A"/>
    <w:rsid w:val="008D544E"/>
    <w:rsid w:val="008D718A"/>
    <w:rsid w:val="008E1EB8"/>
    <w:rsid w:val="008E6F25"/>
    <w:rsid w:val="008F046C"/>
    <w:rsid w:val="008F1106"/>
    <w:rsid w:val="008F25DB"/>
    <w:rsid w:val="008F2EAC"/>
    <w:rsid w:val="008F3720"/>
    <w:rsid w:val="008F384B"/>
    <w:rsid w:val="008F659C"/>
    <w:rsid w:val="008F70A4"/>
    <w:rsid w:val="009025C7"/>
    <w:rsid w:val="00905836"/>
    <w:rsid w:val="00911361"/>
    <w:rsid w:val="00911B32"/>
    <w:rsid w:val="0091693F"/>
    <w:rsid w:val="00916E4F"/>
    <w:rsid w:val="00921136"/>
    <w:rsid w:val="00922586"/>
    <w:rsid w:val="0092446E"/>
    <w:rsid w:val="00930D07"/>
    <w:rsid w:val="0093103A"/>
    <w:rsid w:val="00931AF4"/>
    <w:rsid w:val="00932724"/>
    <w:rsid w:val="00936A78"/>
    <w:rsid w:val="0094041D"/>
    <w:rsid w:val="009426D3"/>
    <w:rsid w:val="00942737"/>
    <w:rsid w:val="00942EB5"/>
    <w:rsid w:val="009446DA"/>
    <w:rsid w:val="00944753"/>
    <w:rsid w:val="00946A70"/>
    <w:rsid w:val="00950A03"/>
    <w:rsid w:val="00953ACC"/>
    <w:rsid w:val="00955B60"/>
    <w:rsid w:val="00962F74"/>
    <w:rsid w:val="00963C63"/>
    <w:rsid w:val="00965033"/>
    <w:rsid w:val="00965407"/>
    <w:rsid w:val="009722BB"/>
    <w:rsid w:val="00977F99"/>
    <w:rsid w:val="0098043A"/>
    <w:rsid w:val="009815F2"/>
    <w:rsid w:val="00983CAF"/>
    <w:rsid w:val="00987DD3"/>
    <w:rsid w:val="009943D1"/>
    <w:rsid w:val="00994EAE"/>
    <w:rsid w:val="009960E7"/>
    <w:rsid w:val="00996B81"/>
    <w:rsid w:val="00997542"/>
    <w:rsid w:val="009A2579"/>
    <w:rsid w:val="009A2A3E"/>
    <w:rsid w:val="009A3BCB"/>
    <w:rsid w:val="009A4635"/>
    <w:rsid w:val="009A4FBB"/>
    <w:rsid w:val="009A5399"/>
    <w:rsid w:val="009A6BAC"/>
    <w:rsid w:val="009B03B1"/>
    <w:rsid w:val="009B1241"/>
    <w:rsid w:val="009B22F5"/>
    <w:rsid w:val="009B5E72"/>
    <w:rsid w:val="009B69DA"/>
    <w:rsid w:val="009C044B"/>
    <w:rsid w:val="009C0FE4"/>
    <w:rsid w:val="009C6910"/>
    <w:rsid w:val="009C6D81"/>
    <w:rsid w:val="009C7616"/>
    <w:rsid w:val="009D2517"/>
    <w:rsid w:val="009D568F"/>
    <w:rsid w:val="009D6964"/>
    <w:rsid w:val="009D6FDF"/>
    <w:rsid w:val="009E20FC"/>
    <w:rsid w:val="009E2CF2"/>
    <w:rsid w:val="009E74C2"/>
    <w:rsid w:val="009F1ACC"/>
    <w:rsid w:val="009F2C6C"/>
    <w:rsid w:val="009F5A54"/>
    <w:rsid w:val="009F5F35"/>
    <w:rsid w:val="00A00AF3"/>
    <w:rsid w:val="00A034E0"/>
    <w:rsid w:val="00A04EC5"/>
    <w:rsid w:val="00A0583C"/>
    <w:rsid w:val="00A05CC6"/>
    <w:rsid w:val="00A10E88"/>
    <w:rsid w:val="00A15144"/>
    <w:rsid w:val="00A15700"/>
    <w:rsid w:val="00A212D5"/>
    <w:rsid w:val="00A229E8"/>
    <w:rsid w:val="00A22A0A"/>
    <w:rsid w:val="00A236DF"/>
    <w:rsid w:val="00A2625B"/>
    <w:rsid w:val="00A26265"/>
    <w:rsid w:val="00A27CB5"/>
    <w:rsid w:val="00A338B9"/>
    <w:rsid w:val="00A35FAB"/>
    <w:rsid w:val="00A36727"/>
    <w:rsid w:val="00A37E05"/>
    <w:rsid w:val="00A450C3"/>
    <w:rsid w:val="00A45798"/>
    <w:rsid w:val="00A46666"/>
    <w:rsid w:val="00A47FBA"/>
    <w:rsid w:val="00A51241"/>
    <w:rsid w:val="00A51645"/>
    <w:rsid w:val="00A52AB7"/>
    <w:rsid w:val="00A5429E"/>
    <w:rsid w:val="00A554F4"/>
    <w:rsid w:val="00A57E7E"/>
    <w:rsid w:val="00A63251"/>
    <w:rsid w:val="00A64036"/>
    <w:rsid w:val="00A656C3"/>
    <w:rsid w:val="00A658B3"/>
    <w:rsid w:val="00A65FB9"/>
    <w:rsid w:val="00A669C9"/>
    <w:rsid w:val="00A704D1"/>
    <w:rsid w:val="00A76423"/>
    <w:rsid w:val="00A76684"/>
    <w:rsid w:val="00A80866"/>
    <w:rsid w:val="00A8266A"/>
    <w:rsid w:val="00A84F04"/>
    <w:rsid w:val="00A905E3"/>
    <w:rsid w:val="00A90C8D"/>
    <w:rsid w:val="00A96666"/>
    <w:rsid w:val="00A968B1"/>
    <w:rsid w:val="00A97DC6"/>
    <w:rsid w:val="00AA2C28"/>
    <w:rsid w:val="00AA5289"/>
    <w:rsid w:val="00AA73DD"/>
    <w:rsid w:val="00AA7A67"/>
    <w:rsid w:val="00AB02B1"/>
    <w:rsid w:val="00AB1B38"/>
    <w:rsid w:val="00AB23E6"/>
    <w:rsid w:val="00AB3F6B"/>
    <w:rsid w:val="00AB6510"/>
    <w:rsid w:val="00AB678F"/>
    <w:rsid w:val="00AC1753"/>
    <w:rsid w:val="00AC17B9"/>
    <w:rsid w:val="00AC261B"/>
    <w:rsid w:val="00AC3227"/>
    <w:rsid w:val="00AC3CCA"/>
    <w:rsid w:val="00AC4968"/>
    <w:rsid w:val="00AC53B3"/>
    <w:rsid w:val="00AC636E"/>
    <w:rsid w:val="00AC6CBE"/>
    <w:rsid w:val="00AC6E0C"/>
    <w:rsid w:val="00AD03EE"/>
    <w:rsid w:val="00AD052B"/>
    <w:rsid w:val="00AD2451"/>
    <w:rsid w:val="00AD2E50"/>
    <w:rsid w:val="00AD679D"/>
    <w:rsid w:val="00AE1181"/>
    <w:rsid w:val="00AE2EA1"/>
    <w:rsid w:val="00AE68C3"/>
    <w:rsid w:val="00AF04B9"/>
    <w:rsid w:val="00AF1619"/>
    <w:rsid w:val="00AF2EA2"/>
    <w:rsid w:val="00AF3A43"/>
    <w:rsid w:val="00AF413F"/>
    <w:rsid w:val="00B0339C"/>
    <w:rsid w:val="00B04F0B"/>
    <w:rsid w:val="00B10376"/>
    <w:rsid w:val="00B11390"/>
    <w:rsid w:val="00B12332"/>
    <w:rsid w:val="00B130CD"/>
    <w:rsid w:val="00B15ECC"/>
    <w:rsid w:val="00B17199"/>
    <w:rsid w:val="00B224EE"/>
    <w:rsid w:val="00B22E38"/>
    <w:rsid w:val="00B3132F"/>
    <w:rsid w:val="00B32F0E"/>
    <w:rsid w:val="00B356EC"/>
    <w:rsid w:val="00B36C77"/>
    <w:rsid w:val="00B374C0"/>
    <w:rsid w:val="00B40436"/>
    <w:rsid w:val="00B40523"/>
    <w:rsid w:val="00B42506"/>
    <w:rsid w:val="00B43085"/>
    <w:rsid w:val="00B440C4"/>
    <w:rsid w:val="00B46BA2"/>
    <w:rsid w:val="00B5123C"/>
    <w:rsid w:val="00B60B03"/>
    <w:rsid w:val="00B60E25"/>
    <w:rsid w:val="00B670F1"/>
    <w:rsid w:val="00B727D6"/>
    <w:rsid w:val="00B7563E"/>
    <w:rsid w:val="00B80D52"/>
    <w:rsid w:val="00B849DF"/>
    <w:rsid w:val="00B91666"/>
    <w:rsid w:val="00B96AE1"/>
    <w:rsid w:val="00B97A4B"/>
    <w:rsid w:val="00BA0421"/>
    <w:rsid w:val="00BA6459"/>
    <w:rsid w:val="00BA7BFC"/>
    <w:rsid w:val="00BA7CC9"/>
    <w:rsid w:val="00BB151D"/>
    <w:rsid w:val="00BB3DA3"/>
    <w:rsid w:val="00BC2A06"/>
    <w:rsid w:val="00BC33B2"/>
    <w:rsid w:val="00BC3C7D"/>
    <w:rsid w:val="00BC4AB7"/>
    <w:rsid w:val="00BC4CC4"/>
    <w:rsid w:val="00BC69F5"/>
    <w:rsid w:val="00BD0D1B"/>
    <w:rsid w:val="00BD1C0A"/>
    <w:rsid w:val="00BD426A"/>
    <w:rsid w:val="00BD6EB2"/>
    <w:rsid w:val="00BD7103"/>
    <w:rsid w:val="00BD7D6C"/>
    <w:rsid w:val="00BE2255"/>
    <w:rsid w:val="00BE2F96"/>
    <w:rsid w:val="00BE3613"/>
    <w:rsid w:val="00BE3B77"/>
    <w:rsid w:val="00BE5437"/>
    <w:rsid w:val="00BE7307"/>
    <w:rsid w:val="00BE736B"/>
    <w:rsid w:val="00BE78BE"/>
    <w:rsid w:val="00BF0732"/>
    <w:rsid w:val="00BF1E9D"/>
    <w:rsid w:val="00BF32DC"/>
    <w:rsid w:val="00BF3796"/>
    <w:rsid w:val="00BF5100"/>
    <w:rsid w:val="00BF77BB"/>
    <w:rsid w:val="00BF78A6"/>
    <w:rsid w:val="00C0237B"/>
    <w:rsid w:val="00C02819"/>
    <w:rsid w:val="00C0351F"/>
    <w:rsid w:val="00C100DC"/>
    <w:rsid w:val="00C118ED"/>
    <w:rsid w:val="00C16E18"/>
    <w:rsid w:val="00C17169"/>
    <w:rsid w:val="00C17A11"/>
    <w:rsid w:val="00C2000D"/>
    <w:rsid w:val="00C215B4"/>
    <w:rsid w:val="00C21B0D"/>
    <w:rsid w:val="00C21F43"/>
    <w:rsid w:val="00C22BB2"/>
    <w:rsid w:val="00C239F7"/>
    <w:rsid w:val="00C23AD3"/>
    <w:rsid w:val="00C2687E"/>
    <w:rsid w:val="00C276EB"/>
    <w:rsid w:val="00C304A4"/>
    <w:rsid w:val="00C325F3"/>
    <w:rsid w:val="00C348B8"/>
    <w:rsid w:val="00C5330D"/>
    <w:rsid w:val="00C557C0"/>
    <w:rsid w:val="00C55CE3"/>
    <w:rsid w:val="00C55E4A"/>
    <w:rsid w:val="00C6232F"/>
    <w:rsid w:val="00C62E3D"/>
    <w:rsid w:val="00C72F5B"/>
    <w:rsid w:val="00C7610C"/>
    <w:rsid w:val="00C8067D"/>
    <w:rsid w:val="00C8242D"/>
    <w:rsid w:val="00C839A0"/>
    <w:rsid w:val="00C83FEE"/>
    <w:rsid w:val="00C924F7"/>
    <w:rsid w:val="00C92AEB"/>
    <w:rsid w:val="00C9581C"/>
    <w:rsid w:val="00C970C3"/>
    <w:rsid w:val="00CA06A4"/>
    <w:rsid w:val="00CA26EB"/>
    <w:rsid w:val="00CA3B1F"/>
    <w:rsid w:val="00CA600A"/>
    <w:rsid w:val="00CA6C30"/>
    <w:rsid w:val="00CA7596"/>
    <w:rsid w:val="00CB0D2C"/>
    <w:rsid w:val="00CB437E"/>
    <w:rsid w:val="00CB58EB"/>
    <w:rsid w:val="00CB6375"/>
    <w:rsid w:val="00CC0E2A"/>
    <w:rsid w:val="00CC15AD"/>
    <w:rsid w:val="00CC228F"/>
    <w:rsid w:val="00CC2EC4"/>
    <w:rsid w:val="00CC3DD1"/>
    <w:rsid w:val="00CC57DF"/>
    <w:rsid w:val="00CC7EB0"/>
    <w:rsid w:val="00CD0FA1"/>
    <w:rsid w:val="00CD4DAF"/>
    <w:rsid w:val="00CE0EC9"/>
    <w:rsid w:val="00CE3070"/>
    <w:rsid w:val="00CE30DD"/>
    <w:rsid w:val="00CE3B13"/>
    <w:rsid w:val="00CF1F6D"/>
    <w:rsid w:val="00CF2986"/>
    <w:rsid w:val="00CF29D3"/>
    <w:rsid w:val="00CF30A1"/>
    <w:rsid w:val="00CF5C2F"/>
    <w:rsid w:val="00CF5EF6"/>
    <w:rsid w:val="00CF6C28"/>
    <w:rsid w:val="00D00595"/>
    <w:rsid w:val="00D01B46"/>
    <w:rsid w:val="00D02491"/>
    <w:rsid w:val="00D0497B"/>
    <w:rsid w:val="00D05CA7"/>
    <w:rsid w:val="00D05DA8"/>
    <w:rsid w:val="00D100C6"/>
    <w:rsid w:val="00D106B4"/>
    <w:rsid w:val="00D11645"/>
    <w:rsid w:val="00D14741"/>
    <w:rsid w:val="00D14A52"/>
    <w:rsid w:val="00D231ED"/>
    <w:rsid w:val="00D25768"/>
    <w:rsid w:val="00D27920"/>
    <w:rsid w:val="00D30EC8"/>
    <w:rsid w:val="00D33AA4"/>
    <w:rsid w:val="00D340B5"/>
    <w:rsid w:val="00D345C5"/>
    <w:rsid w:val="00D34EC3"/>
    <w:rsid w:val="00D35958"/>
    <w:rsid w:val="00D3622A"/>
    <w:rsid w:val="00D375C2"/>
    <w:rsid w:val="00D37638"/>
    <w:rsid w:val="00D40BFF"/>
    <w:rsid w:val="00D4108B"/>
    <w:rsid w:val="00D47FF7"/>
    <w:rsid w:val="00D50523"/>
    <w:rsid w:val="00D527D4"/>
    <w:rsid w:val="00D546A4"/>
    <w:rsid w:val="00D556A1"/>
    <w:rsid w:val="00D558BD"/>
    <w:rsid w:val="00D56807"/>
    <w:rsid w:val="00D61687"/>
    <w:rsid w:val="00D626A5"/>
    <w:rsid w:val="00D64C0A"/>
    <w:rsid w:val="00D65416"/>
    <w:rsid w:val="00D7026F"/>
    <w:rsid w:val="00D7281B"/>
    <w:rsid w:val="00D740C1"/>
    <w:rsid w:val="00D74F04"/>
    <w:rsid w:val="00D7533F"/>
    <w:rsid w:val="00D76DE0"/>
    <w:rsid w:val="00D80AF8"/>
    <w:rsid w:val="00D84C1B"/>
    <w:rsid w:val="00D85A8D"/>
    <w:rsid w:val="00D909D4"/>
    <w:rsid w:val="00D941E8"/>
    <w:rsid w:val="00D949C5"/>
    <w:rsid w:val="00D95DFE"/>
    <w:rsid w:val="00DA01A1"/>
    <w:rsid w:val="00DA0472"/>
    <w:rsid w:val="00DA0CFB"/>
    <w:rsid w:val="00DA5342"/>
    <w:rsid w:val="00DB2F5C"/>
    <w:rsid w:val="00DB321C"/>
    <w:rsid w:val="00DB5EA8"/>
    <w:rsid w:val="00DB6ADB"/>
    <w:rsid w:val="00DB7D34"/>
    <w:rsid w:val="00DB7FDF"/>
    <w:rsid w:val="00DC0D4E"/>
    <w:rsid w:val="00DC537F"/>
    <w:rsid w:val="00DC605A"/>
    <w:rsid w:val="00DC7C05"/>
    <w:rsid w:val="00DD0EF7"/>
    <w:rsid w:val="00DD184D"/>
    <w:rsid w:val="00DD2F34"/>
    <w:rsid w:val="00DD512A"/>
    <w:rsid w:val="00DE0793"/>
    <w:rsid w:val="00DE14BD"/>
    <w:rsid w:val="00DE18F5"/>
    <w:rsid w:val="00DE743B"/>
    <w:rsid w:val="00DE7634"/>
    <w:rsid w:val="00DF0097"/>
    <w:rsid w:val="00DF10A9"/>
    <w:rsid w:val="00DF2E74"/>
    <w:rsid w:val="00DF3A46"/>
    <w:rsid w:val="00DF43F0"/>
    <w:rsid w:val="00DF45F4"/>
    <w:rsid w:val="00E0132D"/>
    <w:rsid w:val="00E0341E"/>
    <w:rsid w:val="00E04EEA"/>
    <w:rsid w:val="00E05FCA"/>
    <w:rsid w:val="00E069F5"/>
    <w:rsid w:val="00E06DBC"/>
    <w:rsid w:val="00E13C37"/>
    <w:rsid w:val="00E14C09"/>
    <w:rsid w:val="00E206A1"/>
    <w:rsid w:val="00E21136"/>
    <w:rsid w:val="00E224A8"/>
    <w:rsid w:val="00E2652B"/>
    <w:rsid w:val="00E30214"/>
    <w:rsid w:val="00E312EB"/>
    <w:rsid w:val="00E3212D"/>
    <w:rsid w:val="00E33F5F"/>
    <w:rsid w:val="00E347F7"/>
    <w:rsid w:val="00E41CBA"/>
    <w:rsid w:val="00E4203A"/>
    <w:rsid w:val="00E43DD0"/>
    <w:rsid w:val="00E44533"/>
    <w:rsid w:val="00E456C6"/>
    <w:rsid w:val="00E457E9"/>
    <w:rsid w:val="00E5029A"/>
    <w:rsid w:val="00E51D2D"/>
    <w:rsid w:val="00E53090"/>
    <w:rsid w:val="00E5522D"/>
    <w:rsid w:val="00E60378"/>
    <w:rsid w:val="00E63502"/>
    <w:rsid w:val="00E65B1D"/>
    <w:rsid w:val="00E67511"/>
    <w:rsid w:val="00E71238"/>
    <w:rsid w:val="00E76697"/>
    <w:rsid w:val="00E802A8"/>
    <w:rsid w:val="00E8327B"/>
    <w:rsid w:val="00E86569"/>
    <w:rsid w:val="00E8769C"/>
    <w:rsid w:val="00E905A6"/>
    <w:rsid w:val="00E90685"/>
    <w:rsid w:val="00E907E0"/>
    <w:rsid w:val="00E91C99"/>
    <w:rsid w:val="00E9680A"/>
    <w:rsid w:val="00EA539B"/>
    <w:rsid w:val="00EA5A14"/>
    <w:rsid w:val="00EA6513"/>
    <w:rsid w:val="00EA7331"/>
    <w:rsid w:val="00EB1E27"/>
    <w:rsid w:val="00EB3001"/>
    <w:rsid w:val="00EB4847"/>
    <w:rsid w:val="00EB4F70"/>
    <w:rsid w:val="00EB70C3"/>
    <w:rsid w:val="00EC007A"/>
    <w:rsid w:val="00EC20A9"/>
    <w:rsid w:val="00EC29D3"/>
    <w:rsid w:val="00EC450A"/>
    <w:rsid w:val="00EC49D8"/>
    <w:rsid w:val="00ED193B"/>
    <w:rsid w:val="00ED4548"/>
    <w:rsid w:val="00ED594A"/>
    <w:rsid w:val="00ED5BD5"/>
    <w:rsid w:val="00ED7FCF"/>
    <w:rsid w:val="00EE0C59"/>
    <w:rsid w:val="00EE169D"/>
    <w:rsid w:val="00EE27AA"/>
    <w:rsid w:val="00EF4A9E"/>
    <w:rsid w:val="00EF4D39"/>
    <w:rsid w:val="00EF5A62"/>
    <w:rsid w:val="00EF640F"/>
    <w:rsid w:val="00EF7462"/>
    <w:rsid w:val="00EF7954"/>
    <w:rsid w:val="00F01E48"/>
    <w:rsid w:val="00F03C37"/>
    <w:rsid w:val="00F0580A"/>
    <w:rsid w:val="00F07B42"/>
    <w:rsid w:val="00F10545"/>
    <w:rsid w:val="00F12423"/>
    <w:rsid w:val="00F1279A"/>
    <w:rsid w:val="00F15BC4"/>
    <w:rsid w:val="00F16BA2"/>
    <w:rsid w:val="00F17BB4"/>
    <w:rsid w:val="00F24303"/>
    <w:rsid w:val="00F246EB"/>
    <w:rsid w:val="00F248F9"/>
    <w:rsid w:val="00F32C8E"/>
    <w:rsid w:val="00F34E05"/>
    <w:rsid w:val="00F36723"/>
    <w:rsid w:val="00F368F1"/>
    <w:rsid w:val="00F40907"/>
    <w:rsid w:val="00F4195C"/>
    <w:rsid w:val="00F41DF9"/>
    <w:rsid w:val="00F43A77"/>
    <w:rsid w:val="00F45C38"/>
    <w:rsid w:val="00F522A0"/>
    <w:rsid w:val="00F5773A"/>
    <w:rsid w:val="00F6037D"/>
    <w:rsid w:val="00F603DE"/>
    <w:rsid w:val="00F6051A"/>
    <w:rsid w:val="00F65AAC"/>
    <w:rsid w:val="00F65BD8"/>
    <w:rsid w:val="00F65C65"/>
    <w:rsid w:val="00F67BE4"/>
    <w:rsid w:val="00F710DB"/>
    <w:rsid w:val="00F7221B"/>
    <w:rsid w:val="00F74333"/>
    <w:rsid w:val="00F74370"/>
    <w:rsid w:val="00F74644"/>
    <w:rsid w:val="00F81F32"/>
    <w:rsid w:val="00F8228C"/>
    <w:rsid w:val="00F82A87"/>
    <w:rsid w:val="00F83614"/>
    <w:rsid w:val="00F9006F"/>
    <w:rsid w:val="00F922E1"/>
    <w:rsid w:val="00F93B74"/>
    <w:rsid w:val="00F94F47"/>
    <w:rsid w:val="00F96A57"/>
    <w:rsid w:val="00FA17A8"/>
    <w:rsid w:val="00FA2A5A"/>
    <w:rsid w:val="00FA38A1"/>
    <w:rsid w:val="00FA42FC"/>
    <w:rsid w:val="00FA4C22"/>
    <w:rsid w:val="00FA6423"/>
    <w:rsid w:val="00FA74E8"/>
    <w:rsid w:val="00FB4280"/>
    <w:rsid w:val="00FB63BC"/>
    <w:rsid w:val="00FB65EB"/>
    <w:rsid w:val="00FC29FC"/>
    <w:rsid w:val="00FC3BC5"/>
    <w:rsid w:val="00FC59C7"/>
    <w:rsid w:val="00FC7BEC"/>
    <w:rsid w:val="00FD4C4F"/>
    <w:rsid w:val="00FD6266"/>
    <w:rsid w:val="00FE0800"/>
    <w:rsid w:val="00FE0A64"/>
    <w:rsid w:val="00FE391E"/>
    <w:rsid w:val="00FE633E"/>
    <w:rsid w:val="00FE7927"/>
    <w:rsid w:val="00FF0636"/>
    <w:rsid w:val="00FF39CF"/>
    <w:rsid w:val="00FF51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C522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table" w:customStyle="1" w:styleId="1">
    <w:name w:val="شبكة جدول1"/>
    <w:basedOn w:val="TableNormal"/>
    <w:next w:val="TableGrid"/>
    <w:uiPriority w:val="39"/>
    <w:rsid w:val="0028494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10592">
      <w:bodyDiv w:val="1"/>
      <w:marLeft w:val="0"/>
      <w:marRight w:val="0"/>
      <w:marTop w:val="0"/>
      <w:marBottom w:val="0"/>
      <w:divBdr>
        <w:top w:val="none" w:sz="0" w:space="0" w:color="auto"/>
        <w:left w:val="none" w:sz="0" w:space="0" w:color="auto"/>
        <w:bottom w:val="none" w:sz="0" w:space="0" w:color="auto"/>
        <w:right w:val="none" w:sz="0" w:space="0" w:color="auto"/>
      </w:divBdr>
    </w:div>
    <w:div w:id="210730182">
      <w:bodyDiv w:val="1"/>
      <w:marLeft w:val="0"/>
      <w:marRight w:val="0"/>
      <w:marTop w:val="0"/>
      <w:marBottom w:val="0"/>
      <w:divBdr>
        <w:top w:val="none" w:sz="0" w:space="0" w:color="auto"/>
        <w:left w:val="none" w:sz="0" w:space="0" w:color="auto"/>
        <w:bottom w:val="none" w:sz="0" w:space="0" w:color="auto"/>
        <w:right w:val="none" w:sz="0" w:space="0" w:color="auto"/>
      </w:divBdr>
    </w:div>
    <w:div w:id="296034640">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310329303">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19386461">
      <w:bodyDiv w:val="1"/>
      <w:marLeft w:val="0"/>
      <w:marRight w:val="0"/>
      <w:marTop w:val="0"/>
      <w:marBottom w:val="0"/>
      <w:divBdr>
        <w:top w:val="none" w:sz="0" w:space="0" w:color="auto"/>
        <w:left w:val="none" w:sz="0" w:space="0" w:color="auto"/>
        <w:bottom w:val="none" w:sz="0" w:space="0" w:color="auto"/>
        <w:right w:val="none" w:sz="0" w:space="0" w:color="auto"/>
      </w:divBdr>
    </w:div>
    <w:div w:id="1482890583">
      <w:bodyDiv w:val="1"/>
      <w:marLeft w:val="0"/>
      <w:marRight w:val="0"/>
      <w:marTop w:val="0"/>
      <w:marBottom w:val="0"/>
      <w:divBdr>
        <w:top w:val="none" w:sz="0" w:space="0" w:color="auto"/>
        <w:left w:val="none" w:sz="0" w:space="0" w:color="auto"/>
        <w:bottom w:val="none" w:sz="0" w:space="0" w:color="auto"/>
        <w:right w:val="none" w:sz="0" w:space="0" w:color="auto"/>
      </w:divBdr>
    </w:div>
    <w:div w:id="162804664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579991">
      <w:bodyDiv w:val="1"/>
      <w:marLeft w:val="0"/>
      <w:marRight w:val="0"/>
      <w:marTop w:val="0"/>
      <w:marBottom w:val="0"/>
      <w:divBdr>
        <w:top w:val="none" w:sz="0" w:space="0" w:color="auto"/>
        <w:left w:val="none" w:sz="0" w:space="0" w:color="auto"/>
        <w:bottom w:val="none" w:sz="0" w:space="0" w:color="auto"/>
        <w:right w:val="none" w:sz="0" w:space="0" w:color="auto"/>
      </w:divBdr>
    </w:div>
    <w:div w:id="2083789007">
      <w:bodyDiv w:val="1"/>
      <w:marLeft w:val="0"/>
      <w:marRight w:val="0"/>
      <w:marTop w:val="0"/>
      <w:marBottom w:val="0"/>
      <w:divBdr>
        <w:top w:val="none" w:sz="0" w:space="0" w:color="auto"/>
        <w:left w:val="none" w:sz="0" w:space="0" w:color="auto"/>
        <w:bottom w:val="none" w:sz="0" w:space="0" w:color="auto"/>
        <w:right w:val="none" w:sz="0" w:space="0" w:color="auto"/>
      </w:divBdr>
    </w:div>
    <w:div w:id="208826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A6E0-FF9D-4902-AB70-9D59BB2A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696</Words>
  <Characters>3969</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12</cp:revision>
  <cp:lastPrinted>2026-09-01T08:18:00Z</cp:lastPrinted>
  <dcterms:created xsi:type="dcterms:W3CDTF">2026-07-17T04:30:00Z</dcterms:created>
  <dcterms:modified xsi:type="dcterms:W3CDTF">2026-09-01T08:19:00Z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63c0ebf,28e33fd8,43cf6bbc</vt:lpwstr>
  </property>
  <property fmtid="{D5CDD505-2E9C-101B-9397-08002B2CF9AE}" pid="3" name="ClassificationContentMarkingFooterFontProps">
    <vt:lpwstr>#008000,14,Aptos</vt:lpwstr>
  </property>
  <property fmtid="{D5CDD505-2E9C-101B-9397-08002B2CF9AE}" pid="4" name="ClassificationContentMarkingFooterText">
    <vt:lpwstr>ADM Public (عام)</vt:lpwstr>
  </property>
  <property fmtid="{D5CDD505-2E9C-101B-9397-08002B2CF9AE}" pid="5" name="MSIP_Label_a9e73805-dfef-4814-811e-a0376498cc5d_Enabled">
    <vt:lpwstr>true</vt:lpwstr>
  </property>
  <property fmtid="{D5CDD505-2E9C-101B-9397-08002B2CF9AE}" pid="6" name="MSIP_Label_a9e73805-dfef-4814-811e-a0376498cc5d_SetDate">
    <vt:lpwstr>2026-07-19T18:00:14Z</vt:lpwstr>
  </property>
  <property fmtid="{D5CDD505-2E9C-101B-9397-08002B2CF9AE}" pid="7" name="MSIP_Label_a9e73805-dfef-4814-811e-a0376498cc5d_Method">
    <vt:lpwstr>Privileged</vt:lpwstr>
  </property>
  <property fmtid="{D5CDD505-2E9C-101B-9397-08002B2CF9AE}" pid="8" name="MSIP_Label_a9e73805-dfef-4814-811e-a0376498cc5d_Name">
    <vt:lpwstr>Public</vt:lpwstr>
  </property>
  <property fmtid="{D5CDD505-2E9C-101B-9397-08002B2CF9AE}" pid="9" name="MSIP_Label_a9e73805-dfef-4814-811e-a0376498cc5d_SiteId">
    <vt:lpwstr>5d1aa650-d7e1-4ec2-a6a9-a05372d7b650</vt:lpwstr>
  </property>
  <property fmtid="{D5CDD505-2E9C-101B-9397-08002B2CF9AE}" pid="10" name="MSIP_Label_a9e73805-dfef-4814-811e-a0376498cc5d_ActionId">
    <vt:lpwstr>fc37acba-8bbb-4968-a4af-ab03079ac3e5</vt:lpwstr>
  </property>
  <property fmtid="{D5CDD505-2E9C-101B-9397-08002B2CF9AE}" pid="11" name="MSIP_Label_a9e73805-dfef-4814-811e-a0376498cc5d_ContentBits">
    <vt:lpwstr>2</vt:lpwstr>
  </property>
  <property fmtid="{D5CDD505-2E9C-101B-9397-08002B2CF9AE}" pid="12" name="MSIP_Label_a9e73805-dfef-4814-811e-a0376498cc5d_Tag">
    <vt:lpwstr>50, 0, 1, 1</vt:lpwstr>
  </property>
</Properties>
</file>